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635" w:rsidRDefault="004E0D33">
      <w:r>
        <w:rPr>
          <w:noProof/>
        </w:rPr>
        <w:drawing>
          <wp:anchor distT="0" distB="0" distL="114300" distR="114300" simplePos="0" relativeHeight="251659264" behindDoc="1" locked="0" layoutInCell="1" allowOverlap="1" wp14:anchorId="05C2BBEE" wp14:editId="1AB053D5">
            <wp:simplePos x="0" y="0"/>
            <wp:positionH relativeFrom="margin">
              <wp:align>right</wp:align>
            </wp:positionH>
            <wp:positionV relativeFrom="paragraph">
              <wp:posOffset>9790</wp:posOffset>
            </wp:positionV>
            <wp:extent cx="2070100" cy="517525"/>
            <wp:effectExtent l="0" t="0" r="6350" b="0"/>
            <wp:wrapTight wrapText="bothSides">
              <wp:wrapPolygon edited="0">
                <wp:start x="0" y="0"/>
                <wp:lineTo x="0" y="20672"/>
                <wp:lineTo x="21467" y="20672"/>
                <wp:lineTo x="2146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lam-blu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CE5" w:rsidRDefault="00097CE5" w:rsidP="00097CE5">
      <w:pPr>
        <w:pStyle w:val="body"/>
        <w:spacing w:after="0" w:line="276" w:lineRule="auto"/>
        <w:ind w:left="-42"/>
        <w:rPr>
          <w:rFonts w:ascii="Arial" w:hAnsi="Arial" w:cs="Arial"/>
          <w:b/>
          <w:noProof/>
          <w:color w:val="0075C9"/>
          <w:sz w:val="36"/>
          <w:szCs w:val="36"/>
          <w:lang w:val="en-ZA"/>
        </w:rPr>
      </w:pPr>
      <w:r w:rsidRPr="00A705AA">
        <w:rPr>
          <w:rFonts w:ascii="Arial" w:hAnsi="Arial" w:cs="Arial"/>
          <w:b/>
          <w:noProof/>
          <w:color w:val="0075C9"/>
          <w:sz w:val="36"/>
          <w:szCs w:val="36"/>
          <w:lang w:val="en-ZA"/>
        </w:rPr>
        <w:t xml:space="preserve">Sanlam Umbrella Fund </w:t>
      </w: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1"/>
      </w:tblGrid>
      <w:tr w:rsidR="00097CE5" w:rsidRPr="00503F4D" w:rsidTr="00232A4B">
        <w:tc>
          <w:tcPr>
            <w:tcW w:w="6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CE5" w:rsidRPr="00503F4D" w:rsidRDefault="00232A4B" w:rsidP="009A285A">
            <w:pPr>
              <w:pStyle w:val="body"/>
              <w:spacing w:before="60" w:after="240"/>
              <w:rPr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  <w:t>R</w:t>
            </w:r>
            <w:r w:rsidR="00097CE5">
              <w:rPr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  <w:t>ate review for risk benefits outside the Fund</w:t>
            </w:r>
          </w:p>
        </w:tc>
      </w:tr>
    </w:tbl>
    <w:tbl>
      <w:tblPr>
        <w:tblStyle w:val="TableGrid"/>
        <w:tblW w:w="0" w:type="auto"/>
        <w:tblBorders>
          <w:top w:val="single" w:sz="18" w:space="0" w:color="0075C9"/>
          <w:left w:val="single" w:sz="18" w:space="0" w:color="0075C9"/>
          <w:bottom w:val="single" w:sz="18" w:space="0" w:color="0075C9"/>
          <w:right w:val="single" w:sz="18" w:space="0" w:color="0075C9"/>
          <w:insideH w:val="single" w:sz="8" w:space="0" w:color="0075C9"/>
          <w:insideV w:val="single" w:sz="8" w:space="0" w:color="0075C9"/>
        </w:tblBorders>
        <w:tblLook w:val="04A0" w:firstRow="1" w:lastRow="0" w:firstColumn="1" w:lastColumn="0" w:noHBand="0" w:noVBand="1"/>
      </w:tblPr>
      <w:tblGrid>
        <w:gridCol w:w="3953"/>
        <w:gridCol w:w="2768"/>
        <w:gridCol w:w="2865"/>
      </w:tblGrid>
      <w:tr w:rsidR="001A14DE" w:rsidRPr="00DC41D5" w:rsidTr="001A14DE">
        <w:tc>
          <w:tcPr>
            <w:tcW w:w="9848" w:type="dxa"/>
            <w:gridSpan w:val="3"/>
            <w:shd w:val="clear" w:color="auto" w:fill="0075C9"/>
          </w:tcPr>
          <w:p w:rsidR="00AD07C8" w:rsidRPr="00DC41D5" w:rsidRDefault="00AD07C8" w:rsidP="00864EDC">
            <w:pPr>
              <w:pStyle w:val="BodyText"/>
              <w:spacing w:before="120" w:after="120"/>
              <w:jc w:val="left"/>
              <w:rPr>
                <w:b/>
                <w:bCs/>
                <w:color w:val="FFFFFF" w:themeColor="background1"/>
                <w:szCs w:val="22"/>
              </w:rPr>
            </w:pPr>
            <w:r w:rsidRPr="00DC41D5">
              <w:rPr>
                <w:b/>
                <w:bCs/>
                <w:color w:val="FFFFFF" w:themeColor="background1"/>
                <w:szCs w:val="22"/>
              </w:rPr>
              <w:t>S</w:t>
            </w:r>
            <w:r w:rsidR="00864EDC">
              <w:rPr>
                <w:b/>
                <w:bCs/>
                <w:color w:val="FFFFFF" w:themeColor="background1"/>
                <w:szCs w:val="22"/>
              </w:rPr>
              <w:t xml:space="preserve">ection </w:t>
            </w:r>
            <w:r w:rsidRPr="00DC41D5">
              <w:rPr>
                <w:b/>
                <w:bCs/>
                <w:color w:val="FFFFFF" w:themeColor="background1"/>
                <w:szCs w:val="22"/>
              </w:rPr>
              <w:t xml:space="preserve">A:  </w:t>
            </w:r>
            <w:r w:rsidR="001A14DE" w:rsidRPr="00DC41D5">
              <w:rPr>
                <w:b/>
                <w:bCs/>
                <w:color w:val="FFFFFF" w:themeColor="background1"/>
                <w:szCs w:val="22"/>
              </w:rPr>
              <w:t>Participating Employer details</w:t>
            </w:r>
          </w:p>
        </w:tc>
      </w:tr>
      <w:tr w:rsidR="00073541" w:rsidRPr="00E7059A" w:rsidTr="00D7081B">
        <w:tc>
          <w:tcPr>
            <w:tcW w:w="4077" w:type="dxa"/>
            <w:shd w:val="clear" w:color="auto" w:fill="auto"/>
          </w:tcPr>
          <w:p w:rsidR="00073541" w:rsidRPr="00283F36" w:rsidRDefault="00073541" w:rsidP="00283F3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3F36">
              <w:rPr>
                <w:rFonts w:ascii="Arial" w:hAnsi="Arial" w:cs="Arial"/>
                <w:sz w:val="20"/>
                <w:szCs w:val="20"/>
              </w:rPr>
              <w:t>Name of Participating Employer</w:t>
            </w:r>
          </w:p>
        </w:tc>
        <w:tc>
          <w:tcPr>
            <w:tcW w:w="5771" w:type="dxa"/>
            <w:gridSpan w:val="2"/>
            <w:shd w:val="clear" w:color="auto" w:fill="auto"/>
          </w:tcPr>
          <w:p w:rsidR="00073541" w:rsidRPr="00E7059A" w:rsidRDefault="001F09C2" w:rsidP="0044796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35635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5635">
              <w:rPr>
                <w:rFonts w:cs="Arial"/>
                <w:sz w:val="20"/>
              </w:rPr>
              <w:instrText xml:space="preserve"> FORMTEXT </w:instrText>
            </w:r>
            <w:r w:rsidRPr="00F35635">
              <w:rPr>
                <w:rFonts w:cs="Arial"/>
                <w:sz w:val="20"/>
              </w:rPr>
            </w:r>
            <w:r w:rsidRPr="00F35635">
              <w:rPr>
                <w:rFonts w:cs="Arial"/>
                <w:sz w:val="20"/>
              </w:rPr>
              <w:fldChar w:fldCharType="separate"/>
            </w:r>
            <w:r w:rsidR="0044796E" w:rsidRPr="0044796E">
              <w:rPr>
                <w:rFonts w:cs="Arial"/>
                <w:sz w:val="20"/>
              </w:rPr>
              <w:t xml:space="preserve">        </w:t>
            </w:r>
            <w:r w:rsidRPr="00F35635">
              <w:rPr>
                <w:rFonts w:cs="Arial"/>
                <w:sz w:val="20"/>
              </w:rPr>
              <w:fldChar w:fldCharType="end"/>
            </w:r>
          </w:p>
        </w:tc>
      </w:tr>
      <w:tr w:rsidR="00073541" w:rsidRPr="00E7059A" w:rsidTr="00D7081B">
        <w:tc>
          <w:tcPr>
            <w:tcW w:w="4077" w:type="dxa"/>
            <w:shd w:val="clear" w:color="auto" w:fill="auto"/>
          </w:tcPr>
          <w:p w:rsidR="00073541" w:rsidRPr="00283F36" w:rsidRDefault="00073541" w:rsidP="00283F3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3F36">
              <w:rPr>
                <w:rFonts w:ascii="Arial" w:hAnsi="Arial" w:cs="Arial"/>
                <w:sz w:val="20"/>
                <w:szCs w:val="20"/>
              </w:rPr>
              <w:t xml:space="preserve">Fund </w:t>
            </w:r>
            <w:r w:rsidR="00283F36">
              <w:rPr>
                <w:rFonts w:ascii="Arial" w:hAnsi="Arial" w:cs="Arial"/>
                <w:sz w:val="20"/>
                <w:szCs w:val="20"/>
              </w:rPr>
              <w:t>c</w:t>
            </w:r>
            <w:r w:rsidRPr="00283F36"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5771" w:type="dxa"/>
            <w:gridSpan w:val="2"/>
            <w:shd w:val="clear" w:color="auto" w:fill="auto"/>
          </w:tcPr>
          <w:p w:rsidR="00073541" w:rsidRPr="00E7059A" w:rsidRDefault="001F09C2" w:rsidP="00283F3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35635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5635">
              <w:rPr>
                <w:rFonts w:cs="Arial"/>
                <w:sz w:val="20"/>
              </w:rPr>
              <w:instrText xml:space="preserve"> FORMTEXT </w:instrText>
            </w:r>
            <w:r w:rsidRPr="00F35635">
              <w:rPr>
                <w:rFonts w:cs="Arial"/>
                <w:sz w:val="20"/>
              </w:rPr>
            </w:r>
            <w:r w:rsidRPr="00F3563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 xml:space="preserve">        </w:t>
            </w:r>
            <w:r w:rsidRPr="00F35635">
              <w:rPr>
                <w:rFonts w:cs="Arial"/>
                <w:sz w:val="20"/>
              </w:rPr>
              <w:fldChar w:fldCharType="end"/>
            </w:r>
          </w:p>
        </w:tc>
      </w:tr>
      <w:tr w:rsidR="00073541" w:rsidRPr="00E7059A" w:rsidTr="00D7081B">
        <w:tc>
          <w:tcPr>
            <w:tcW w:w="4077" w:type="dxa"/>
            <w:shd w:val="clear" w:color="auto" w:fill="auto"/>
          </w:tcPr>
          <w:p w:rsidR="00073541" w:rsidRPr="00283F36" w:rsidRDefault="00073541" w:rsidP="00283F3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3F36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283F36">
              <w:rPr>
                <w:rFonts w:ascii="Arial" w:hAnsi="Arial" w:cs="Arial"/>
                <w:sz w:val="20"/>
                <w:szCs w:val="20"/>
              </w:rPr>
              <w:t>i</w:t>
            </w:r>
            <w:r w:rsidRPr="00283F36">
              <w:rPr>
                <w:rFonts w:ascii="Arial" w:hAnsi="Arial" w:cs="Arial"/>
                <w:sz w:val="20"/>
                <w:szCs w:val="20"/>
              </w:rPr>
              <w:t>nsurer</w:t>
            </w:r>
          </w:p>
        </w:tc>
        <w:tc>
          <w:tcPr>
            <w:tcW w:w="5771" w:type="dxa"/>
            <w:gridSpan w:val="2"/>
            <w:shd w:val="clear" w:color="auto" w:fill="auto"/>
          </w:tcPr>
          <w:p w:rsidR="00073541" w:rsidRPr="00E7059A" w:rsidRDefault="001F09C2" w:rsidP="00283F3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35635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5635">
              <w:rPr>
                <w:rFonts w:cs="Arial"/>
                <w:sz w:val="20"/>
              </w:rPr>
              <w:instrText xml:space="preserve"> FORMTEXT </w:instrText>
            </w:r>
            <w:r w:rsidRPr="00F35635">
              <w:rPr>
                <w:rFonts w:cs="Arial"/>
                <w:sz w:val="20"/>
              </w:rPr>
            </w:r>
            <w:r w:rsidRPr="00F3563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 xml:space="preserve">        </w:t>
            </w:r>
            <w:r w:rsidRPr="00F35635">
              <w:rPr>
                <w:rFonts w:cs="Arial"/>
                <w:sz w:val="20"/>
              </w:rPr>
              <w:fldChar w:fldCharType="end"/>
            </w:r>
          </w:p>
        </w:tc>
      </w:tr>
      <w:tr w:rsidR="00073541" w:rsidRPr="00E7059A" w:rsidTr="00D7081B">
        <w:tc>
          <w:tcPr>
            <w:tcW w:w="4077" w:type="dxa"/>
            <w:shd w:val="clear" w:color="auto" w:fill="auto"/>
          </w:tcPr>
          <w:p w:rsidR="00073541" w:rsidRPr="00283F36" w:rsidRDefault="00073541" w:rsidP="00283F3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3F36">
              <w:rPr>
                <w:rFonts w:ascii="Arial" w:hAnsi="Arial" w:cs="Arial"/>
                <w:sz w:val="20"/>
                <w:szCs w:val="20"/>
              </w:rPr>
              <w:t>Date of annual rate review</w:t>
            </w:r>
          </w:p>
        </w:tc>
        <w:tc>
          <w:tcPr>
            <w:tcW w:w="5771" w:type="dxa"/>
            <w:gridSpan w:val="2"/>
            <w:shd w:val="clear" w:color="auto" w:fill="auto"/>
          </w:tcPr>
          <w:p w:rsidR="00073541" w:rsidRPr="00E7059A" w:rsidRDefault="001F09C2" w:rsidP="00283F3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35635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5635">
              <w:rPr>
                <w:rFonts w:cs="Arial"/>
                <w:sz w:val="20"/>
              </w:rPr>
              <w:instrText xml:space="preserve"> FORMTEXT </w:instrText>
            </w:r>
            <w:r w:rsidRPr="00F35635">
              <w:rPr>
                <w:rFonts w:cs="Arial"/>
                <w:sz w:val="20"/>
              </w:rPr>
            </w:r>
            <w:r w:rsidRPr="00F3563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 xml:space="preserve">        </w:t>
            </w:r>
            <w:r w:rsidRPr="00F35635">
              <w:rPr>
                <w:rFonts w:cs="Arial"/>
                <w:sz w:val="20"/>
              </w:rPr>
              <w:fldChar w:fldCharType="end"/>
            </w:r>
            <w:r w:rsidR="001A4BD6">
              <w:rPr>
                <w:rFonts w:cs="Arial"/>
                <w:sz w:val="20"/>
              </w:rPr>
              <w:t>/</w:t>
            </w:r>
            <w:r w:rsidR="001A4BD6" w:rsidRPr="00F35635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A4BD6" w:rsidRPr="00F35635">
              <w:rPr>
                <w:rFonts w:cs="Arial"/>
                <w:sz w:val="20"/>
              </w:rPr>
              <w:instrText xml:space="preserve"> FORMTEXT </w:instrText>
            </w:r>
            <w:r w:rsidR="001A4BD6" w:rsidRPr="00F35635">
              <w:rPr>
                <w:rFonts w:cs="Arial"/>
                <w:sz w:val="20"/>
              </w:rPr>
            </w:r>
            <w:r w:rsidR="001A4BD6" w:rsidRPr="00F35635">
              <w:rPr>
                <w:rFonts w:cs="Arial"/>
                <w:sz w:val="20"/>
              </w:rPr>
              <w:fldChar w:fldCharType="separate"/>
            </w:r>
            <w:r w:rsidR="001A4BD6">
              <w:rPr>
                <w:rFonts w:cs="Arial"/>
                <w:sz w:val="20"/>
              </w:rPr>
              <w:t xml:space="preserve">        </w:t>
            </w:r>
            <w:r w:rsidR="001A4BD6" w:rsidRPr="00F35635">
              <w:rPr>
                <w:rFonts w:cs="Arial"/>
                <w:sz w:val="20"/>
              </w:rPr>
              <w:fldChar w:fldCharType="end"/>
            </w:r>
            <w:r w:rsidR="001A4BD6">
              <w:rPr>
                <w:rFonts w:cs="Arial"/>
                <w:sz w:val="20"/>
              </w:rPr>
              <w:t>/</w:t>
            </w:r>
            <w:r w:rsidR="001A4BD6" w:rsidRPr="00F35635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A4BD6" w:rsidRPr="00F35635">
              <w:rPr>
                <w:rFonts w:cs="Arial"/>
                <w:sz w:val="20"/>
              </w:rPr>
              <w:instrText xml:space="preserve"> FORMTEXT </w:instrText>
            </w:r>
            <w:r w:rsidR="001A4BD6" w:rsidRPr="00F35635">
              <w:rPr>
                <w:rFonts w:cs="Arial"/>
                <w:sz w:val="20"/>
              </w:rPr>
            </w:r>
            <w:r w:rsidR="001A4BD6" w:rsidRPr="00F35635">
              <w:rPr>
                <w:rFonts w:cs="Arial"/>
                <w:sz w:val="20"/>
              </w:rPr>
              <w:fldChar w:fldCharType="separate"/>
            </w:r>
            <w:r w:rsidR="001A4BD6">
              <w:rPr>
                <w:rFonts w:cs="Arial"/>
                <w:sz w:val="20"/>
              </w:rPr>
              <w:t xml:space="preserve">        </w:t>
            </w:r>
            <w:r w:rsidR="001A4BD6" w:rsidRPr="00F35635">
              <w:rPr>
                <w:rFonts w:cs="Arial"/>
                <w:sz w:val="20"/>
              </w:rPr>
              <w:fldChar w:fldCharType="end"/>
            </w:r>
          </w:p>
        </w:tc>
      </w:tr>
      <w:tr w:rsidR="00073541" w:rsidRPr="00E7059A" w:rsidTr="00D7081B">
        <w:tc>
          <w:tcPr>
            <w:tcW w:w="4077" w:type="dxa"/>
            <w:shd w:val="clear" w:color="auto" w:fill="auto"/>
          </w:tcPr>
          <w:p w:rsidR="00073541" w:rsidRPr="00283F36" w:rsidRDefault="00073541" w:rsidP="00283F3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3F36">
              <w:rPr>
                <w:rFonts w:ascii="Arial" w:hAnsi="Arial" w:cs="Arial"/>
                <w:sz w:val="20"/>
                <w:szCs w:val="20"/>
              </w:rPr>
              <w:t>Date on which new rates must apply</w:t>
            </w:r>
          </w:p>
        </w:tc>
        <w:tc>
          <w:tcPr>
            <w:tcW w:w="5771" w:type="dxa"/>
            <w:gridSpan w:val="2"/>
            <w:shd w:val="clear" w:color="auto" w:fill="auto"/>
          </w:tcPr>
          <w:p w:rsidR="00073541" w:rsidRPr="00E7059A" w:rsidRDefault="001F09C2" w:rsidP="00283F3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35635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5635">
              <w:rPr>
                <w:rFonts w:cs="Arial"/>
                <w:sz w:val="20"/>
              </w:rPr>
              <w:instrText xml:space="preserve"> FORMTEXT </w:instrText>
            </w:r>
            <w:r w:rsidRPr="00F35635">
              <w:rPr>
                <w:rFonts w:cs="Arial"/>
                <w:sz w:val="20"/>
              </w:rPr>
            </w:r>
            <w:r w:rsidRPr="00F3563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 xml:space="preserve">        </w:t>
            </w:r>
            <w:r w:rsidRPr="00F35635">
              <w:rPr>
                <w:rFonts w:cs="Arial"/>
                <w:sz w:val="20"/>
              </w:rPr>
              <w:fldChar w:fldCharType="end"/>
            </w:r>
            <w:r w:rsidR="001A4BD6">
              <w:rPr>
                <w:rFonts w:cs="Arial"/>
                <w:sz w:val="20"/>
              </w:rPr>
              <w:t>/</w:t>
            </w:r>
            <w:r w:rsidR="001A4BD6" w:rsidRPr="00F35635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A4BD6" w:rsidRPr="00F35635">
              <w:rPr>
                <w:rFonts w:cs="Arial"/>
                <w:sz w:val="20"/>
              </w:rPr>
              <w:instrText xml:space="preserve"> FORMTEXT </w:instrText>
            </w:r>
            <w:r w:rsidR="001A4BD6" w:rsidRPr="00F35635">
              <w:rPr>
                <w:rFonts w:cs="Arial"/>
                <w:sz w:val="20"/>
              </w:rPr>
            </w:r>
            <w:r w:rsidR="001A4BD6" w:rsidRPr="00F35635">
              <w:rPr>
                <w:rFonts w:cs="Arial"/>
                <w:sz w:val="20"/>
              </w:rPr>
              <w:fldChar w:fldCharType="separate"/>
            </w:r>
            <w:r w:rsidR="001A4BD6">
              <w:rPr>
                <w:rFonts w:cs="Arial"/>
                <w:sz w:val="20"/>
              </w:rPr>
              <w:t xml:space="preserve">        </w:t>
            </w:r>
            <w:r w:rsidR="001A4BD6" w:rsidRPr="00F35635">
              <w:rPr>
                <w:rFonts w:cs="Arial"/>
                <w:sz w:val="20"/>
              </w:rPr>
              <w:fldChar w:fldCharType="end"/>
            </w:r>
            <w:r w:rsidR="001A4BD6">
              <w:rPr>
                <w:rFonts w:cs="Arial"/>
                <w:sz w:val="20"/>
              </w:rPr>
              <w:t>/</w:t>
            </w:r>
            <w:r w:rsidR="001A4BD6" w:rsidRPr="00F35635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A4BD6" w:rsidRPr="00F35635">
              <w:rPr>
                <w:rFonts w:cs="Arial"/>
                <w:sz w:val="20"/>
              </w:rPr>
              <w:instrText xml:space="preserve"> FORMTEXT </w:instrText>
            </w:r>
            <w:r w:rsidR="001A4BD6" w:rsidRPr="00F35635">
              <w:rPr>
                <w:rFonts w:cs="Arial"/>
                <w:sz w:val="20"/>
              </w:rPr>
            </w:r>
            <w:r w:rsidR="001A4BD6" w:rsidRPr="00F35635">
              <w:rPr>
                <w:rFonts w:cs="Arial"/>
                <w:sz w:val="20"/>
              </w:rPr>
              <w:fldChar w:fldCharType="separate"/>
            </w:r>
            <w:r w:rsidR="001A4BD6">
              <w:rPr>
                <w:rFonts w:cs="Arial"/>
                <w:sz w:val="20"/>
              </w:rPr>
              <w:t xml:space="preserve">        </w:t>
            </w:r>
            <w:r w:rsidR="001A4BD6" w:rsidRPr="00F35635">
              <w:rPr>
                <w:rFonts w:cs="Arial"/>
                <w:sz w:val="20"/>
              </w:rPr>
              <w:fldChar w:fldCharType="end"/>
            </w:r>
          </w:p>
        </w:tc>
      </w:tr>
      <w:tr w:rsidR="001E1A12" w:rsidRPr="00E7059A" w:rsidTr="00C44F00">
        <w:tc>
          <w:tcPr>
            <w:tcW w:w="4077" w:type="dxa"/>
            <w:shd w:val="clear" w:color="auto" w:fill="auto"/>
          </w:tcPr>
          <w:p w:rsidR="001E1A12" w:rsidRPr="00283F36" w:rsidRDefault="001E1A12" w:rsidP="00283F3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3F36">
              <w:rPr>
                <w:rFonts w:ascii="Arial" w:hAnsi="Arial" w:cs="Arial"/>
                <w:sz w:val="20"/>
                <w:szCs w:val="20"/>
              </w:rPr>
              <w:t>Please indicate if the amendment requires a rate increase / decrease to the net contribution:</w:t>
            </w:r>
          </w:p>
        </w:tc>
        <w:tc>
          <w:tcPr>
            <w:tcW w:w="2835" w:type="dxa"/>
            <w:shd w:val="clear" w:color="auto" w:fill="auto"/>
          </w:tcPr>
          <w:p w:rsidR="001A4BD6" w:rsidRDefault="007A763B" w:rsidP="001A4B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Increase in net </w:t>
            </w:r>
            <w:r w:rsidR="001E1A12" w:rsidRPr="00E7059A">
              <w:rPr>
                <w:rFonts w:ascii="Arial" w:hAnsi="Arial" w:cs="Arial"/>
                <w:sz w:val="20"/>
                <w:szCs w:val="20"/>
              </w:rPr>
              <w:t>contributions</w:t>
            </w:r>
          </w:p>
          <w:p w:rsidR="005869B6" w:rsidRPr="005869B6" w:rsidRDefault="005869B6" w:rsidP="007D598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9B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5869B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65107">
              <w:rPr>
                <w:rFonts w:ascii="Arial" w:hAnsi="Arial" w:cs="Arial"/>
                <w:sz w:val="24"/>
                <w:szCs w:val="24"/>
              </w:rPr>
            </w:r>
            <w:r w:rsidR="00F651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69B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936" w:type="dxa"/>
            <w:shd w:val="clear" w:color="auto" w:fill="auto"/>
          </w:tcPr>
          <w:p w:rsidR="001E1A12" w:rsidRDefault="00C44F00" w:rsidP="00C44F00">
            <w:pPr>
              <w:spacing w:before="120" w:after="120"/>
              <w:ind w:right="-1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Decrease in net </w:t>
            </w:r>
            <w:r w:rsidR="001E1A12" w:rsidRPr="00E7059A">
              <w:rPr>
                <w:rFonts w:ascii="Arial" w:hAnsi="Arial" w:cs="Arial"/>
                <w:sz w:val="20"/>
                <w:szCs w:val="20"/>
              </w:rPr>
              <w:t>contributions</w:t>
            </w:r>
            <w:r w:rsidR="005869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869B6" w:rsidRPr="00E7059A" w:rsidRDefault="005869B6" w:rsidP="007D598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9B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9B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65107">
              <w:rPr>
                <w:rFonts w:ascii="Arial" w:hAnsi="Arial" w:cs="Arial"/>
                <w:sz w:val="24"/>
                <w:szCs w:val="24"/>
              </w:rPr>
            </w:r>
            <w:r w:rsidR="00F651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69B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D7081B" w:rsidRDefault="00D7081B" w:rsidP="00EC187E">
      <w:pPr>
        <w:spacing w:after="0"/>
      </w:pPr>
    </w:p>
    <w:tbl>
      <w:tblPr>
        <w:tblStyle w:val="TableGrid"/>
        <w:tblW w:w="0" w:type="auto"/>
        <w:tblBorders>
          <w:top w:val="single" w:sz="18" w:space="0" w:color="0075C9"/>
          <w:left w:val="single" w:sz="18" w:space="0" w:color="0075C9"/>
          <w:bottom w:val="single" w:sz="18" w:space="0" w:color="0075C9"/>
          <w:right w:val="single" w:sz="18" w:space="0" w:color="0075C9"/>
          <w:insideH w:val="single" w:sz="8" w:space="0" w:color="0075C9"/>
          <w:insideV w:val="single" w:sz="8" w:space="0" w:color="0075C9"/>
        </w:tblBorders>
        <w:tblLook w:val="04A0" w:firstRow="1" w:lastRow="0" w:firstColumn="1" w:lastColumn="0" w:noHBand="0" w:noVBand="1"/>
      </w:tblPr>
      <w:tblGrid>
        <w:gridCol w:w="3975"/>
        <w:gridCol w:w="2762"/>
        <w:gridCol w:w="2849"/>
      </w:tblGrid>
      <w:tr w:rsidR="001A14DE" w:rsidRPr="00DC41D5" w:rsidTr="007D598F">
        <w:tc>
          <w:tcPr>
            <w:tcW w:w="9586" w:type="dxa"/>
            <w:gridSpan w:val="3"/>
            <w:shd w:val="clear" w:color="auto" w:fill="0075C9"/>
          </w:tcPr>
          <w:p w:rsidR="001A14DE" w:rsidRPr="00DC41D5" w:rsidRDefault="00864EDC" w:rsidP="00864EDC">
            <w:pPr>
              <w:pStyle w:val="BodyText"/>
              <w:spacing w:before="120" w:after="120"/>
              <w:jc w:val="left"/>
              <w:rPr>
                <w:b/>
                <w:bCs/>
                <w:color w:val="FFFFFF" w:themeColor="background1"/>
                <w:szCs w:val="22"/>
              </w:rPr>
            </w:pPr>
            <w:r>
              <w:rPr>
                <w:b/>
                <w:bCs/>
                <w:color w:val="FFFFFF" w:themeColor="background1"/>
                <w:szCs w:val="22"/>
              </w:rPr>
              <w:t xml:space="preserve">Section </w:t>
            </w:r>
            <w:r w:rsidR="001A14DE" w:rsidRPr="00DC41D5">
              <w:rPr>
                <w:b/>
                <w:bCs/>
                <w:color w:val="FFFFFF" w:themeColor="background1"/>
                <w:szCs w:val="22"/>
              </w:rPr>
              <w:t>B:  Insurance premiums breakdown</w:t>
            </w:r>
          </w:p>
        </w:tc>
      </w:tr>
      <w:tr w:rsidR="007A763B" w:rsidRPr="00E7059A" w:rsidTr="00044D4F">
        <w:trPr>
          <w:trHeight w:val="523"/>
        </w:trPr>
        <w:tc>
          <w:tcPr>
            <w:tcW w:w="3975" w:type="dxa"/>
            <w:shd w:val="clear" w:color="auto" w:fill="auto"/>
          </w:tcPr>
          <w:p w:rsidR="007A763B" w:rsidRPr="0036589B" w:rsidRDefault="00D7081B" w:rsidP="001A4B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6589B">
              <w:rPr>
                <w:rFonts w:ascii="Arial" w:hAnsi="Arial" w:cs="Arial"/>
                <w:bCs/>
                <w:sz w:val="20"/>
                <w:szCs w:val="20"/>
              </w:rPr>
              <w:t xml:space="preserve">Break down of </w:t>
            </w:r>
            <w:r w:rsidR="001A4BD6">
              <w:rPr>
                <w:rFonts w:ascii="Arial" w:hAnsi="Arial" w:cs="Arial"/>
                <w:bCs/>
                <w:sz w:val="20"/>
                <w:szCs w:val="20"/>
              </w:rPr>
              <w:t>contributions due:</w:t>
            </w:r>
          </w:p>
        </w:tc>
        <w:tc>
          <w:tcPr>
            <w:tcW w:w="2762" w:type="dxa"/>
            <w:shd w:val="clear" w:color="auto" w:fill="auto"/>
          </w:tcPr>
          <w:p w:rsidR="007A763B" w:rsidRPr="001A14DE" w:rsidRDefault="007A763B" w:rsidP="00044D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A14DE">
              <w:rPr>
                <w:rFonts w:ascii="Arial" w:hAnsi="Arial" w:cs="Arial"/>
                <w:b/>
                <w:sz w:val="20"/>
                <w:szCs w:val="20"/>
              </w:rPr>
              <w:t>Existing Rates</w:t>
            </w:r>
          </w:p>
        </w:tc>
        <w:tc>
          <w:tcPr>
            <w:tcW w:w="2849" w:type="dxa"/>
            <w:shd w:val="clear" w:color="auto" w:fill="auto"/>
          </w:tcPr>
          <w:p w:rsidR="007A763B" w:rsidRPr="001A4BD6" w:rsidRDefault="001A4BD6" w:rsidP="001A4BD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Rates</w:t>
            </w:r>
          </w:p>
        </w:tc>
      </w:tr>
      <w:tr w:rsidR="001E1A12" w:rsidRPr="00E7059A" w:rsidTr="007D598F">
        <w:tc>
          <w:tcPr>
            <w:tcW w:w="3975" w:type="dxa"/>
            <w:shd w:val="clear" w:color="auto" w:fill="auto"/>
          </w:tcPr>
          <w:p w:rsidR="001E1A12" w:rsidRPr="00FE38AD" w:rsidRDefault="001E1A12" w:rsidP="0036589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8AD">
              <w:rPr>
                <w:rFonts w:ascii="Arial" w:hAnsi="Arial" w:cs="Arial"/>
                <w:b/>
                <w:bCs/>
                <w:sz w:val="20"/>
                <w:szCs w:val="20"/>
              </w:rPr>
              <w:t>Gross Contributions as per the Special Rules</w:t>
            </w:r>
          </w:p>
        </w:tc>
        <w:tc>
          <w:tcPr>
            <w:tcW w:w="2762" w:type="dxa"/>
            <w:shd w:val="clear" w:color="auto" w:fill="auto"/>
          </w:tcPr>
          <w:p w:rsidR="001E1A12" w:rsidRPr="00E7059A" w:rsidRDefault="001F09C2" w:rsidP="00281D4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635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5635">
              <w:rPr>
                <w:rFonts w:cs="Arial"/>
                <w:sz w:val="20"/>
              </w:rPr>
              <w:instrText xml:space="preserve"> FORMTEXT </w:instrText>
            </w:r>
            <w:r w:rsidRPr="00F35635">
              <w:rPr>
                <w:rFonts w:cs="Arial"/>
                <w:sz w:val="20"/>
              </w:rPr>
            </w:r>
            <w:r w:rsidRPr="00F3563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 xml:space="preserve">        </w:t>
            </w:r>
            <w:r w:rsidRPr="00F35635">
              <w:rPr>
                <w:rFonts w:cs="Arial"/>
                <w:sz w:val="20"/>
              </w:rPr>
              <w:fldChar w:fldCharType="end"/>
            </w:r>
            <w:r w:rsidR="001E1A12" w:rsidRPr="00E7059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849" w:type="dxa"/>
            <w:shd w:val="clear" w:color="auto" w:fill="auto"/>
          </w:tcPr>
          <w:p w:rsidR="001E1A12" w:rsidRPr="00E7059A" w:rsidRDefault="001F09C2" w:rsidP="00281D4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635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5635">
              <w:rPr>
                <w:rFonts w:cs="Arial"/>
                <w:sz w:val="20"/>
              </w:rPr>
              <w:instrText xml:space="preserve"> FORMTEXT </w:instrText>
            </w:r>
            <w:r w:rsidRPr="00F35635">
              <w:rPr>
                <w:rFonts w:cs="Arial"/>
                <w:sz w:val="20"/>
              </w:rPr>
            </w:r>
            <w:r w:rsidRPr="00F3563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 xml:space="preserve">        </w:t>
            </w:r>
            <w:r w:rsidRPr="00F35635">
              <w:rPr>
                <w:rFonts w:cs="Arial"/>
                <w:sz w:val="20"/>
              </w:rPr>
              <w:fldChar w:fldCharType="end"/>
            </w:r>
            <w:r w:rsidR="001E1A12" w:rsidRPr="00E7059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7D598F" w:rsidRPr="00E7059A" w:rsidTr="00867A70">
        <w:tc>
          <w:tcPr>
            <w:tcW w:w="9586" w:type="dxa"/>
            <w:gridSpan w:val="3"/>
            <w:shd w:val="clear" w:color="auto" w:fill="auto"/>
          </w:tcPr>
          <w:p w:rsidR="007D598F" w:rsidRPr="00F35635" w:rsidRDefault="007D598F" w:rsidP="006D66A5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</w:tr>
      <w:tr w:rsidR="001F09C2" w:rsidRPr="00E7059A" w:rsidTr="007D598F">
        <w:tc>
          <w:tcPr>
            <w:tcW w:w="3975" w:type="dxa"/>
            <w:shd w:val="clear" w:color="auto" w:fill="auto"/>
          </w:tcPr>
          <w:p w:rsidR="001F09C2" w:rsidRPr="00FE38AD" w:rsidRDefault="001F09C2" w:rsidP="0036589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8AD">
              <w:rPr>
                <w:rFonts w:ascii="Arial" w:hAnsi="Arial" w:cs="Arial"/>
                <w:b/>
                <w:bCs/>
                <w:sz w:val="20"/>
                <w:szCs w:val="20"/>
              </w:rPr>
              <w:t>Breakdown of risk costs</w:t>
            </w:r>
            <w:r w:rsidR="001A4BD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62" w:type="dxa"/>
            <w:shd w:val="clear" w:color="auto" w:fill="auto"/>
          </w:tcPr>
          <w:p w:rsidR="001F09C2" w:rsidRPr="00E7059A" w:rsidRDefault="001F09C2" w:rsidP="006D66A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635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5635">
              <w:rPr>
                <w:rFonts w:cs="Arial"/>
                <w:sz w:val="20"/>
              </w:rPr>
              <w:instrText xml:space="preserve"> FORMTEXT </w:instrText>
            </w:r>
            <w:r w:rsidRPr="00F35635">
              <w:rPr>
                <w:rFonts w:cs="Arial"/>
                <w:sz w:val="20"/>
              </w:rPr>
            </w:r>
            <w:r w:rsidRPr="00F3563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 xml:space="preserve">        </w:t>
            </w:r>
            <w:r w:rsidRPr="00F35635">
              <w:rPr>
                <w:rFonts w:cs="Arial"/>
                <w:sz w:val="20"/>
              </w:rPr>
              <w:fldChar w:fldCharType="end"/>
            </w:r>
            <w:r w:rsidRPr="00E7059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849" w:type="dxa"/>
            <w:shd w:val="clear" w:color="auto" w:fill="auto"/>
          </w:tcPr>
          <w:p w:rsidR="001F09C2" w:rsidRPr="00E7059A" w:rsidRDefault="001F09C2" w:rsidP="006D66A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635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5635">
              <w:rPr>
                <w:rFonts w:cs="Arial"/>
                <w:sz w:val="20"/>
              </w:rPr>
              <w:instrText xml:space="preserve"> FORMTEXT </w:instrText>
            </w:r>
            <w:r w:rsidRPr="00F35635">
              <w:rPr>
                <w:rFonts w:cs="Arial"/>
                <w:sz w:val="20"/>
              </w:rPr>
            </w:r>
            <w:r w:rsidRPr="00F3563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 xml:space="preserve">        </w:t>
            </w:r>
            <w:r w:rsidRPr="00F35635">
              <w:rPr>
                <w:rFonts w:cs="Arial"/>
                <w:sz w:val="20"/>
              </w:rPr>
              <w:fldChar w:fldCharType="end"/>
            </w:r>
            <w:r w:rsidRPr="00E7059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F09C2" w:rsidRPr="00E7059A" w:rsidTr="007D598F">
        <w:tc>
          <w:tcPr>
            <w:tcW w:w="3975" w:type="dxa"/>
            <w:shd w:val="clear" w:color="auto" w:fill="auto"/>
          </w:tcPr>
          <w:p w:rsidR="001F09C2" w:rsidRPr="0036589B" w:rsidRDefault="001F09C2" w:rsidP="0036589B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Group Life Cover</w:t>
            </w:r>
          </w:p>
        </w:tc>
        <w:tc>
          <w:tcPr>
            <w:tcW w:w="2762" w:type="dxa"/>
            <w:shd w:val="clear" w:color="auto" w:fill="auto"/>
          </w:tcPr>
          <w:p w:rsidR="001F09C2" w:rsidRPr="00E7059A" w:rsidRDefault="001F09C2" w:rsidP="006D66A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635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5635">
              <w:rPr>
                <w:rFonts w:cs="Arial"/>
                <w:sz w:val="20"/>
              </w:rPr>
              <w:instrText xml:space="preserve"> FORMTEXT </w:instrText>
            </w:r>
            <w:r w:rsidRPr="00F35635">
              <w:rPr>
                <w:rFonts w:cs="Arial"/>
                <w:sz w:val="20"/>
              </w:rPr>
            </w:r>
            <w:r w:rsidRPr="00F3563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 xml:space="preserve">        </w:t>
            </w:r>
            <w:r w:rsidRPr="00F35635">
              <w:rPr>
                <w:rFonts w:cs="Arial"/>
                <w:sz w:val="20"/>
              </w:rPr>
              <w:fldChar w:fldCharType="end"/>
            </w:r>
            <w:r w:rsidRPr="00E7059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849" w:type="dxa"/>
            <w:shd w:val="clear" w:color="auto" w:fill="auto"/>
          </w:tcPr>
          <w:p w:rsidR="001F09C2" w:rsidRPr="00E7059A" w:rsidRDefault="001F09C2" w:rsidP="006D66A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635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5635">
              <w:rPr>
                <w:rFonts w:cs="Arial"/>
                <w:sz w:val="20"/>
              </w:rPr>
              <w:instrText xml:space="preserve"> FORMTEXT </w:instrText>
            </w:r>
            <w:r w:rsidRPr="00F35635">
              <w:rPr>
                <w:rFonts w:cs="Arial"/>
                <w:sz w:val="20"/>
              </w:rPr>
            </w:r>
            <w:r w:rsidRPr="00F3563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 xml:space="preserve">        </w:t>
            </w:r>
            <w:r w:rsidRPr="00F35635">
              <w:rPr>
                <w:rFonts w:cs="Arial"/>
                <w:sz w:val="20"/>
              </w:rPr>
              <w:fldChar w:fldCharType="end"/>
            </w:r>
            <w:r w:rsidRPr="00E7059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F09C2" w:rsidRPr="00E7059A" w:rsidTr="007D598F">
        <w:tc>
          <w:tcPr>
            <w:tcW w:w="3975" w:type="dxa"/>
            <w:shd w:val="clear" w:color="auto" w:fill="auto"/>
          </w:tcPr>
          <w:p w:rsidR="001F09C2" w:rsidRPr="0036589B" w:rsidRDefault="001F09C2" w:rsidP="0036589B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Disability Income Cover</w:t>
            </w:r>
          </w:p>
        </w:tc>
        <w:tc>
          <w:tcPr>
            <w:tcW w:w="2762" w:type="dxa"/>
            <w:shd w:val="clear" w:color="auto" w:fill="auto"/>
          </w:tcPr>
          <w:p w:rsidR="001F09C2" w:rsidRPr="00E7059A" w:rsidRDefault="001F09C2" w:rsidP="006D66A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635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5635">
              <w:rPr>
                <w:rFonts w:cs="Arial"/>
                <w:sz w:val="20"/>
              </w:rPr>
              <w:instrText xml:space="preserve"> FORMTEXT </w:instrText>
            </w:r>
            <w:r w:rsidRPr="00F35635">
              <w:rPr>
                <w:rFonts w:cs="Arial"/>
                <w:sz w:val="20"/>
              </w:rPr>
            </w:r>
            <w:r w:rsidRPr="00F3563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 xml:space="preserve">        </w:t>
            </w:r>
            <w:r w:rsidRPr="00F35635">
              <w:rPr>
                <w:rFonts w:cs="Arial"/>
                <w:sz w:val="20"/>
              </w:rPr>
              <w:fldChar w:fldCharType="end"/>
            </w:r>
            <w:r w:rsidRPr="00E7059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849" w:type="dxa"/>
            <w:shd w:val="clear" w:color="auto" w:fill="auto"/>
          </w:tcPr>
          <w:p w:rsidR="001F09C2" w:rsidRPr="00E7059A" w:rsidRDefault="001F09C2" w:rsidP="006D66A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635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5635">
              <w:rPr>
                <w:rFonts w:cs="Arial"/>
                <w:sz w:val="20"/>
              </w:rPr>
              <w:instrText xml:space="preserve"> FORMTEXT </w:instrText>
            </w:r>
            <w:r w:rsidRPr="00F35635">
              <w:rPr>
                <w:rFonts w:cs="Arial"/>
                <w:sz w:val="20"/>
              </w:rPr>
            </w:r>
            <w:r w:rsidRPr="00F3563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 xml:space="preserve">        </w:t>
            </w:r>
            <w:r w:rsidRPr="00F35635">
              <w:rPr>
                <w:rFonts w:cs="Arial"/>
                <w:sz w:val="20"/>
              </w:rPr>
              <w:fldChar w:fldCharType="end"/>
            </w:r>
            <w:r w:rsidRPr="00E7059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F09C2" w:rsidRPr="00E7059A" w:rsidTr="007D598F">
        <w:tc>
          <w:tcPr>
            <w:tcW w:w="3975" w:type="dxa"/>
            <w:shd w:val="clear" w:color="auto" w:fill="auto"/>
          </w:tcPr>
          <w:p w:rsidR="001F09C2" w:rsidRPr="0036589B" w:rsidRDefault="001F09C2" w:rsidP="0036589B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Critical Illness</w:t>
            </w:r>
          </w:p>
        </w:tc>
        <w:tc>
          <w:tcPr>
            <w:tcW w:w="2762" w:type="dxa"/>
            <w:shd w:val="clear" w:color="auto" w:fill="auto"/>
          </w:tcPr>
          <w:p w:rsidR="001F09C2" w:rsidRPr="00E7059A" w:rsidRDefault="001F09C2" w:rsidP="006D66A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635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5635">
              <w:rPr>
                <w:rFonts w:cs="Arial"/>
                <w:sz w:val="20"/>
              </w:rPr>
              <w:instrText xml:space="preserve"> FORMTEXT </w:instrText>
            </w:r>
            <w:r w:rsidRPr="00F35635">
              <w:rPr>
                <w:rFonts w:cs="Arial"/>
                <w:sz w:val="20"/>
              </w:rPr>
            </w:r>
            <w:r w:rsidRPr="00F3563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 xml:space="preserve">        </w:t>
            </w:r>
            <w:r w:rsidRPr="00F35635">
              <w:rPr>
                <w:rFonts w:cs="Arial"/>
                <w:sz w:val="20"/>
              </w:rPr>
              <w:fldChar w:fldCharType="end"/>
            </w:r>
            <w:r w:rsidRPr="00E7059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849" w:type="dxa"/>
            <w:shd w:val="clear" w:color="auto" w:fill="auto"/>
          </w:tcPr>
          <w:p w:rsidR="001F09C2" w:rsidRPr="00E7059A" w:rsidRDefault="001F09C2" w:rsidP="006D66A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635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5635">
              <w:rPr>
                <w:rFonts w:cs="Arial"/>
                <w:sz w:val="20"/>
              </w:rPr>
              <w:instrText xml:space="preserve"> FORMTEXT </w:instrText>
            </w:r>
            <w:r w:rsidRPr="00F35635">
              <w:rPr>
                <w:rFonts w:cs="Arial"/>
                <w:sz w:val="20"/>
              </w:rPr>
            </w:r>
            <w:r w:rsidRPr="00F3563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 xml:space="preserve">        </w:t>
            </w:r>
            <w:r w:rsidRPr="00F35635">
              <w:rPr>
                <w:rFonts w:cs="Arial"/>
                <w:sz w:val="20"/>
              </w:rPr>
              <w:fldChar w:fldCharType="end"/>
            </w:r>
            <w:r w:rsidRPr="00E7059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F09C2" w:rsidRPr="00E7059A" w:rsidTr="007D598F">
        <w:tc>
          <w:tcPr>
            <w:tcW w:w="3975" w:type="dxa"/>
            <w:shd w:val="clear" w:color="auto" w:fill="auto"/>
          </w:tcPr>
          <w:p w:rsidR="001F09C2" w:rsidRPr="0036589B" w:rsidRDefault="001F09C2" w:rsidP="0036589B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Funeral Benefit</w:t>
            </w:r>
          </w:p>
        </w:tc>
        <w:tc>
          <w:tcPr>
            <w:tcW w:w="2762" w:type="dxa"/>
            <w:shd w:val="clear" w:color="auto" w:fill="auto"/>
          </w:tcPr>
          <w:p w:rsidR="001F09C2" w:rsidRPr="00E7059A" w:rsidRDefault="001F09C2" w:rsidP="006D66A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635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5635">
              <w:rPr>
                <w:rFonts w:cs="Arial"/>
                <w:sz w:val="20"/>
              </w:rPr>
              <w:instrText xml:space="preserve"> FORMTEXT </w:instrText>
            </w:r>
            <w:r w:rsidRPr="00F35635">
              <w:rPr>
                <w:rFonts w:cs="Arial"/>
                <w:sz w:val="20"/>
              </w:rPr>
            </w:r>
            <w:r w:rsidRPr="00F3563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 xml:space="preserve">        </w:t>
            </w:r>
            <w:r w:rsidRPr="00F35635">
              <w:rPr>
                <w:rFonts w:cs="Arial"/>
                <w:sz w:val="20"/>
              </w:rPr>
              <w:fldChar w:fldCharType="end"/>
            </w:r>
            <w:r w:rsidRPr="00E7059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849" w:type="dxa"/>
            <w:shd w:val="clear" w:color="auto" w:fill="auto"/>
          </w:tcPr>
          <w:p w:rsidR="001F09C2" w:rsidRPr="00E7059A" w:rsidRDefault="001F09C2" w:rsidP="006D66A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635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5635">
              <w:rPr>
                <w:rFonts w:cs="Arial"/>
                <w:sz w:val="20"/>
              </w:rPr>
              <w:instrText xml:space="preserve"> FORMTEXT </w:instrText>
            </w:r>
            <w:r w:rsidRPr="00F35635">
              <w:rPr>
                <w:rFonts w:cs="Arial"/>
                <w:sz w:val="20"/>
              </w:rPr>
            </w:r>
            <w:r w:rsidRPr="00F3563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 xml:space="preserve">        </w:t>
            </w:r>
            <w:r w:rsidRPr="00F35635">
              <w:rPr>
                <w:rFonts w:cs="Arial"/>
                <w:sz w:val="20"/>
              </w:rPr>
              <w:fldChar w:fldCharType="end"/>
            </w:r>
            <w:r w:rsidRPr="00E7059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F09C2" w:rsidRPr="00E7059A" w:rsidTr="007D598F">
        <w:tc>
          <w:tcPr>
            <w:tcW w:w="3975" w:type="dxa"/>
            <w:shd w:val="clear" w:color="auto" w:fill="auto"/>
          </w:tcPr>
          <w:p w:rsidR="001F09C2" w:rsidRPr="0036589B" w:rsidRDefault="001F09C2" w:rsidP="001F09C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36589B">
              <w:rPr>
                <w:rFonts w:ascii="Arial" w:hAnsi="Arial" w:cs="Arial"/>
                <w:bCs/>
                <w:sz w:val="20"/>
                <w:szCs w:val="20"/>
              </w:rPr>
              <w:t>Other (Please specific)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F35635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5635">
              <w:rPr>
                <w:rFonts w:cs="Arial"/>
                <w:sz w:val="20"/>
              </w:rPr>
              <w:instrText xml:space="preserve"> FORMTEXT </w:instrText>
            </w:r>
            <w:r w:rsidRPr="00F35635">
              <w:rPr>
                <w:rFonts w:cs="Arial"/>
                <w:sz w:val="20"/>
              </w:rPr>
            </w:r>
            <w:r w:rsidRPr="00F3563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 xml:space="preserve">        </w:t>
            </w:r>
            <w:r w:rsidRPr="00F356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62" w:type="dxa"/>
            <w:shd w:val="clear" w:color="auto" w:fill="auto"/>
          </w:tcPr>
          <w:p w:rsidR="001F09C2" w:rsidRPr="00E7059A" w:rsidRDefault="001F09C2" w:rsidP="006D66A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635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5635">
              <w:rPr>
                <w:rFonts w:cs="Arial"/>
                <w:sz w:val="20"/>
              </w:rPr>
              <w:instrText xml:space="preserve"> FORMTEXT </w:instrText>
            </w:r>
            <w:r w:rsidRPr="00F35635">
              <w:rPr>
                <w:rFonts w:cs="Arial"/>
                <w:sz w:val="20"/>
              </w:rPr>
            </w:r>
            <w:r w:rsidRPr="00F3563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 xml:space="preserve">        </w:t>
            </w:r>
            <w:r w:rsidRPr="00F35635">
              <w:rPr>
                <w:rFonts w:cs="Arial"/>
                <w:sz w:val="20"/>
              </w:rPr>
              <w:fldChar w:fldCharType="end"/>
            </w:r>
            <w:r w:rsidRPr="00E7059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849" w:type="dxa"/>
            <w:shd w:val="clear" w:color="auto" w:fill="auto"/>
          </w:tcPr>
          <w:p w:rsidR="001F09C2" w:rsidRPr="00E7059A" w:rsidRDefault="001F09C2" w:rsidP="006D66A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635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5635">
              <w:rPr>
                <w:rFonts w:cs="Arial"/>
                <w:sz w:val="20"/>
              </w:rPr>
              <w:instrText xml:space="preserve"> FORMTEXT </w:instrText>
            </w:r>
            <w:r w:rsidRPr="00F35635">
              <w:rPr>
                <w:rFonts w:cs="Arial"/>
                <w:sz w:val="20"/>
              </w:rPr>
            </w:r>
            <w:r w:rsidRPr="00F3563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 xml:space="preserve">        </w:t>
            </w:r>
            <w:r w:rsidRPr="00F35635">
              <w:rPr>
                <w:rFonts w:cs="Arial"/>
                <w:sz w:val="20"/>
              </w:rPr>
              <w:fldChar w:fldCharType="end"/>
            </w:r>
            <w:r w:rsidRPr="00E7059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F09C2" w:rsidRPr="00E7059A" w:rsidTr="007D598F">
        <w:tc>
          <w:tcPr>
            <w:tcW w:w="3975" w:type="dxa"/>
            <w:shd w:val="clear" w:color="auto" w:fill="auto"/>
          </w:tcPr>
          <w:p w:rsidR="001F09C2" w:rsidRPr="0036589B" w:rsidRDefault="001F09C2" w:rsidP="0036589B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35635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5635">
              <w:rPr>
                <w:rFonts w:cs="Arial"/>
                <w:sz w:val="20"/>
              </w:rPr>
              <w:instrText xml:space="preserve"> FORMTEXT </w:instrText>
            </w:r>
            <w:r w:rsidRPr="00F35635">
              <w:rPr>
                <w:rFonts w:cs="Arial"/>
                <w:sz w:val="20"/>
              </w:rPr>
            </w:r>
            <w:r w:rsidRPr="00F3563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 xml:space="preserve">        </w:t>
            </w:r>
            <w:r w:rsidRPr="00F356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62" w:type="dxa"/>
            <w:shd w:val="clear" w:color="auto" w:fill="auto"/>
          </w:tcPr>
          <w:p w:rsidR="001F09C2" w:rsidRPr="00E7059A" w:rsidRDefault="001F09C2" w:rsidP="006D66A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635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5635">
              <w:rPr>
                <w:rFonts w:cs="Arial"/>
                <w:sz w:val="20"/>
              </w:rPr>
              <w:instrText xml:space="preserve"> FORMTEXT </w:instrText>
            </w:r>
            <w:r w:rsidRPr="00F35635">
              <w:rPr>
                <w:rFonts w:cs="Arial"/>
                <w:sz w:val="20"/>
              </w:rPr>
            </w:r>
            <w:r w:rsidRPr="00F3563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 xml:space="preserve">        </w:t>
            </w:r>
            <w:r w:rsidRPr="00F35635">
              <w:rPr>
                <w:rFonts w:cs="Arial"/>
                <w:sz w:val="20"/>
              </w:rPr>
              <w:fldChar w:fldCharType="end"/>
            </w:r>
            <w:r w:rsidRPr="00E7059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849" w:type="dxa"/>
            <w:shd w:val="clear" w:color="auto" w:fill="auto"/>
          </w:tcPr>
          <w:p w:rsidR="001F09C2" w:rsidRPr="00E7059A" w:rsidRDefault="001F09C2" w:rsidP="006D66A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635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5635">
              <w:rPr>
                <w:rFonts w:cs="Arial"/>
                <w:sz w:val="20"/>
              </w:rPr>
              <w:instrText xml:space="preserve"> FORMTEXT </w:instrText>
            </w:r>
            <w:r w:rsidRPr="00F35635">
              <w:rPr>
                <w:rFonts w:cs="Arial"/>
                <w:sz w:val="20"/>
              </w:rPr>
            </w:r>
            <w:r w:rsidRPr="00F3563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 xml:space="preserve">        </w:t>
            </w:r>
            <w:r w:rsidRPr="00F35635">
              <w:rPr>
                <w:rFonts w:cs="Arial"/>
                <w:sz w:val="20"/>
              </w:rPr>
              <w:fldChar w:fldCharType="end"/>
            </w:r>
            <w:r w:rsidRPr="00E7059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F09C2" w:rsidRPr="00E7059A" w:rsidTr="007D598F">
        <w:tc>
          <w:tcPr>
            <w:tcW w:w="3975" w:type="dxa"/>
            <w:shd w:val="clear" w:color="auto" w:fill="auto"/>
          </w:tcPr>
          <w:p w:rsidR="001F09C2" w:rsidRPr="00FE38AD" w:rsidRDefault="001F09C2" w:rsidP="0036589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8AD">
              <w:rPr>
                <w:rFonts w:ascii="Arial" w:hAnsi="Arial" w:cs="Arial"/>
                <w:b/>
                <w:bCs/>
                <w:sz w:val="20"/>
                <w:szCs w:val="20"/>
              </w:rPr>
              <w:t>Net Retirement Funding</w:t>
            </w:r>
          </w:p>
        </w:tc>
        <w:tc>
          <w:tcPr>
            <w:tcW w:w="2762" w:type="dxa"/>
            <w:shd w:val="clear" w:color="auto" w:fill="auto"/>
          </w:tcPr>
          <w:p w:rsidR="001F09C2" w:rsidRPr="00E7059A" w:rsidRDefault="001F09C2" w:rsidP="006D66A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635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5635">
              <w:rPr>
                <w:rFonts w:cs="Arial"/>
                <w:sz w:val="20"/>
              </w:rPr>
              <w:instrText xml:space="preserve"> FORMTEXT </w:instrText>
            </w:r>
            <w:r w:rsidRPr="00F35635">
              <w:rPr>
                <w:rFonts w:cs="Arial"/>
                <w:sz w:val="20"/>
              </w:rPr>
            </w:r>
            <w:r w:rsidRPr="00F3563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 xml:space="preserve">        </w:t>
            </w:r>
            <w:r w:rsidRPr="00F35635">
              <w:rPr>
                <w:rFonts w:cs="Arial"/>
                <w:sz w:val="20"/>
              </w:rPr>
              <w:fldChar w:fldCharType="end"/>
            </w:r>
            <w:r w:rsidRPr="00E7059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849" w:type="dxa"/>
            <w:shd w:val="clear" w:color="auto" w:fill="auto"/>
          </w:tcPr>
          <w:p w:rsidR="001F09C2" w:rsidRPr="00E7059A" w:rsidRDefault="001F09C2" w:rsidP="006D66A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635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5635">
              <w:rPr>
                <w:rFonts w:cs="Arial"/>
                <w:sz w:val="20"/>
              </w:rPr>
              <w:instrText xml:space="preserve"> FORMTEXT </w:instrText>
            </w:r>
            <w:r w:rsidRPr="00F35635">
              <w:rPr>
                <w:rFonts w:cs="Arial"/>
                <w:sz w:val="20"/>
              </w:rPr>
            </w:r>
            <w:r w:rsidRPr="00F3563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 xml:space="preserve">        </w:t>
            </w:r>
            <w:r w:rsidRPr="00F35635">
              <w:rPr>
                <w:rFonts w:cs="Arial"/>
                <w:sz w:val="20"/>
              </w:rPr>
              <w:fldChar w:fldCharType="end"/>
            </w:r>
            <w:r w:rsidRPr="00E7059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6435AE" w:rsidRDefault="006435AE">
      <w:pPr>
        <w:rPr>
          <w:rFonts w:ascii="Arial" w:hAnsi="Arial" w:cs="Arial"/>
          <w:sz w:val="20"/>
          <w:szCs w:val="20"/>
        </w:rPr>
      </w:pPr>
    </w:p>
    <w:p w:rsidR="006435AE" w:rsidRDefault="006435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64266" w:rsidRPr="00E434C2" w:rsidRDefault="0066426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0075C9"/>
          <w:left w:val="single" w:sz="18" w:space="0" w:color="0075C9"/>
          <w:bottom w:val="single" w:sz="18" w:space="0" w:color="0075C9"/>
          <w:right w:val="single" w:sz="18" w:space="0" w:color="0075C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EC187E" w:rsidTr="00EC187E">
        <w:tc>
          <w:tcPr>
            <w:tcW w:w="9848" w:type="dxa"/>
          </w:tcPr>
          <w:p w:rsidR="00EC187E" w:rsidRPr="00EC187E" w:rsidRDefault="00EC187E" w:rsidP="00EC18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C187E">
              <w:rPr>
                <w:rFonts w:ascii="Arial" w:hAnsi="Arial" w:cs="Arial"/>
                <w:sz w:val="20"/>
                <w:szCs w:val="20"/>
              </w:rPr>
              <w:t>In order for Sanlam to process the amendment please note the following:</w:t>
            </w:r>
          </w:p>
          <w:p w:rsidR="001A4BD6" w:rsidRPr="001A4BD6" w:rsidRDefault="001A4BD6" w:rsidP="001A4BD6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A4BD6">
              <w:rPr>
                <w:rFonts w:ascii="Arial" w:hAnsi="Arial" w:cs="Arial"/>
                <w:sz w:val="20"/>
                <w:szCs w:val="20"/>
              </w:rPr>
              <w:t>This amendment is for Inclusively costed Participating Employers only</w:t>
            </w:r>
          </w:p>
          <w:p w:rsidR="00EC187E" w:rsidRPr="00EC187E" w:rsidRDefault="00EC187E" w:rsidP="001A4BD6">
            <w:pPr>
              <w:pStyle w:val="ListParagraph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C187E" w:rsidRDefault="00EC187E" w:rsidP="001A4BD6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EC187E">
              <w:rPr>
                <w:rFonts w:ascii="Arial" w:hAnsi="Arial" w:cs="Arial"/>
                <w:sz w:val="20"/>
                <w:szCs w:val="20"/>
              </w:rPr>
              <w:t>Confirmation of the above risk rates do not require a change in the Special Rules</w:t>
            </w:r>
            <w:r w:rsidR="00A45C8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A4BD6" w:rsidRPr="001A4BD6" w:rsidRDefault="001A4BD6" w:rsidP="001A4BD6">
            <w:pPr>
              <w:pStyle w:val="ListParagraph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C187E" w:rsidRDefault="001A4BD6" w:rsidP="005148F6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A4BD6">
              <w:rPr>
                <w:rFonts w:ascii="Arial" w:hAnsi="Arial" w:cs="Arial"/>
                <w:sz w:val="20"/>
                <w:szCs w:val="20"/>
              </w:rPr>
              <w:t>The change in the risk rates do not require a quotation</w:t>
            </w:r>
          </w:p>
          <w:p w:rsidR="001A4BD6" w:rsidRPr="001A4BD6" w:rsidRDefault="001A4BD6" w:rsidP="001A4BD6">
            <w:pPr>
              <w:pStyle w:val="ListParagraph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A4BD6" w:rsidRPr="001A4BD6" w:rsidRDefault="001A4BD6" w:rsidP="001A4BD6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A4BD6">
              <w:rPr>
                <w:rFonts w:ascii="Arial" w:hAnsi="Arial" w:cs="Arial"/>
                <w:sz w:val="20"/>
                <w:szCs w:val="20"/>
              </w:rPr>
              <w:t>The signed addendum to reach Sanlam on the 1st of the month prior to the effective date (for example 1 March for implementation 1 April)</w:t>
            </w:r>
          </w:p>
          <w:p w:rsidR="00EC187E" w:rsidRPr="001A4BD6" w:rsidRDefault="00EC187E" w:rsidP="001A4BD6">
            <w:pPr>
              <w:pStyle w:val="ListParagraph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C187E" w:rsidRDefault="00EC187E" w:rsidP="001A4BD6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EC187E">
              <w:rPr>
                <w:rFonts w:ascii="Arial" w:hAnsi="Arial" w:cs="Arial"/>
                <w:sz w:val="20"/>
                <w:szCs w:val="20"/>
              </w:rPr>
              <w:t>Participating Employers using our online fac</w:t>
            </w:r>
            <w:r w:rsidRPr="004E0D33">
              <w:rPr>
                <w:rFonts w:ascii="Arial" w:hAnsi="Arial" w:cs="Arial"/>
                <w:sz w:val="20"/>
                <w:szCs w:val="20"/>
              </w:rPr>
              <w:t>ility (</w:t>
            </w:r>
            <w:r w:rsidR="004E0D33" w:rsidRPr="004E0D33">
              <w:rPr>
                <w:rFonts w:ascii="Arial" w:hAnsi="Arial" w:cs="Arial"/>
                <w:sz w:val="20"/>
                <w:szCs w:val="20"/>
              </w:rPr>
              <w:t>SC Portal</w:t>
            </w:r>
            <w:r w:rsidRPr="004E0D33">
              <w:rPr>
                <w:rFonts w:ascii="Arial" w:hAnsi="Arial" w:cs="Arial"/>
                <w:sz w:val="20"/>
                <w:szCs w:val="20"/>
              </w:rPr>
              <w:t xml:space="preserve">) for processing of contributions </w:t>
            </w:r>
            <w:r w:rsidR="001A4BD6" w:rsidRPr="004E0D33">
              <w:rPr>
                <w:rFonts w:ascii="Arial" w:hAnsi="Arial" w:cs="Arial"/>
                <w:sz w:val="20"/>
                <w:szCs w:val="20"/>
              </w:rPr>
              <w:t xml:space="preserve">must note </w:t>
            </w:r>
            <w:r w:rsidRPr="004E0D33">
              <w:rPr>
                <w:rFonts w:ascii="Arial" w:hAnsi="Arial" w:cs="Arial"/>
                <w:sz w:val="20"/>
                <w:szCs w:val="20"/>
              </w:rPr>
              <w:t xml:space="preserve">that Sanlam has to apply the new rates first before the Participating Employer will be able to process the contributions for the month due via </w:t>
            </w:r>
            <w:r w:rsidR="004E0D33" w:rsidRPr="004E0D33">
              <w:rPr>
                <w:rFonts w:ascii="Arial" w:hAnsi="Arial" w:cs="Arial"/>
                <w:sz w:val="20"/>
                <w:szCs w:val="20"/>
              </w:rPr>
              <w:t>SC Portal</w:t>
            </w:r>
            <w:r w:rsidR="00A45C81" w:rsidRPr="004E0D3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187E" w:rsidRPr="00EC187E" w:rsidRDefault="00EC187E" w:rsidP="001A4BD6">
            <w:pPr>
              <w:pStyle w:val="ListParagraph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EC187E" w:rsidRPr="00EC187E" w:rsidRDefault="001A4BD6" w:rsidP="001A4BD6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latest copy of the r</w:t>
            </w:r>
            <w:r w:rsidR="00EC187E" w:rsidRPr="00EC187E">
              <w:rPr>
                <w:rFonts w:ascii="Arial" w:hAnsi="Arial" w:cs="Arial"/>
                <w:sz w:val="20"/>
                <w:szCs w:val="20"/>
              </w:rPr>
              <w:t>ate review letter to accompany signed addendum</w:t>
            </w:r>
            <w:r w:rsidR="00A45C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556B3C" w:rsidRDefault="00556B3C" w:rsidP="00593BDB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841" w:type="dxa"/>
        <w:tblInd w:w="10" w:type="dxa"/>
        <w:tblBorders>
          <w:top w:val="single" w:sz="8" w:space="0" w:color="0075C9"/>
          <w:left w:val="single" w:sz="8" w:space="0" w:color="0075C9"/>
          <w:bottom w:val="single" w:sz="8" w:space="0" w:color="0075C9"/>
          <w:right w:val="single" w:sz="8" w:space="0" w:color="0075C9"/>
          <w:insideH w:val="single" w:sz="8" w:space="0" w:color="0075C9"/>
          <w:insideV w:val="single" w:sz="8" w:space="0" w:color="0075C9"/>
        </w:tblBorders>
        <w:shd w:val="clear" w:color="auto" w:fill="E6E6E6"/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41"/>
        <w:gridCol w:w="2126"/>
        <w:gridCol w:w="1134"/>
        <w:gridCol w:w="2268"/>
        <w:gridCol w:w="2372"/>
      </w:tblGrid>
      <w:tr w:rsidR="00DC41D5" w:rsidRPr="003D1D4F" w:rsidTr="00F4260A">
        <w:trPr>
          <w:cantSplit/>
        </w:trPr>
        <w:tc>
          <w:tcPr>
            <w:tcW w:w="9841" w:type="dxa"/>
            <w:gridSpan w:val="5"/>
            <w:tcBorders>
              <w:top w:val="single" w:sz="18" w:space="0" w:color="0075C9"/>
              <w:left w:val="single" w:sz="18" w:space="0" w:color="0075C9"/>
              <w:bottom w:val="single" w:sz="18" w:space="0" w:color="0075C9"/>
              <w:right w:val="single" w:sz="18" w:space="0" w:color="0075C9"/>
            </w:tcBorders>
            <w:shd w:val="clear" w:color="auto" w:fill="0075C9"/>
            <w:vAlign w:val="bottom"/>
          </w:tcPr>
          <w:p w:rsidR="00DC41D5" w:rsidRPr="003D1D4F" w:rsidRDefault="00DC41D5" w:rsidP="00DC41D5">
            <w:pPr>
              <w:pStyle w:val="BodyText"/>
              <w:jc w:val="left"/>
              <w:rPr>
                <w:rFonts w:ascii="Times New Roman" w:hAnsi="Times New Roman"/>
                <w:color w:val="FFFFFF" w:themeColor="background1"/>
                <w:szCs w:val="22"/>
              </w:rPr>
            </w:pPr>
            <w:r>
              <w:rPr>
                <w:b/>
                <w:bCs/>
                <w:color w:val="FFFFFF" w:themeColor="background1"/>
                <w:szCs w:val="22"/>
              </w:rPr>
              <w:t>Section C:  Contracted Benefit Consultant (CBC) details</w:t>
            </w:r>
          </w:p>
        </w:tc>
      </w:tr>
      <w:tr w:rsidR="00DC41D5" w:rsidRPr="003D1D4F" w:rsidTr="00F4260A">
        <w:trPr>
          <w:cantSplit/>
        </w:trPr>
        <w:tc>
          <w:tcPr>
            <w:tcW w:w="9841" w:type="dxa"/>
            <w:gridSpan w:val="5"/>
            <w:tcBorders>
              <w:top w:val="single" w:sz="18" w:space="0" w:color="0075C9"/>
              <w:left w:val="single" w:sz="18" w:space="0" w:color="0075C9"/>
              <w:bottom w:val="single" w:sz="12" w:space="0" w:color="0075C9"/>
              <w:right w:val="single" w:sz="18" w:space="0" w:color="0075C9"/>
            </w:tcBorders>
            <w:shd w:val="clear" w:color="auto" w:fill="FFFFFF" w:themeFill="background1"/>
            <w:vAlign w:val="bottom"/>
          </w:tcPr>
          <w:p w:rsidR="00DC41D5" w:rsidRPr="003D1D4F" w:rsidRDefault="00DC41D5" w:rsidP="00ED743A">
            <w:pPr>
              <w:pStyle w:val="BodyText"/>
              <w:jc w:val="left"/>
              <w:rPr>
                <w:b/>
                <w:bCs/>
                <w:szCs w:val="22"/>
              </w:rPr>
            </w:pPr>
            <w:r w:rsidRPr="003D1D4F">
              <w:rPr>
                <w:sz w:val="20"/>
              </w:rPr>
              <w:t>I the undersigned, hereby declare that all information supplied on this application is accurate and correct.</w:t>
            </w:r>
          </w:p>
        </w:tc>
      </w:tr>
      <w:tr w:rsidR="00DC41D5" w:rsidRPr="003D1D4F" w:rsidTr="000368DD">
        <w:tblPrEx>
          <w:shd w:val="clear" w:color="auto" w:fill="auto"/>
        </w:tblPrEx>
        <w:trPr>
          <w:cantSplit/>
          <w:trHeight w:val="255"/>
        </w:trPr>
        <w:tc>
          <w:tcPr>
            <w:tcW w:w="5201" w:type="dxa"/>
            <w:gridSpan w:val="3"/>
            <w:tcBorders>
              <w:left w:val="single" w:sz="18" w:space="0" w:color="0075C9"/>
            </w:tcBorders>
            <w:shd w:val="clear" w:color="auto" w:fill="67BAAF"/>
            <w:vAlign w:val="center"/>
          </w:tcPr>
          <w:p w:rsidR="00DC41D5" w:rsidRPr="003D1D4F" w:rsidRDefault="00DC41D5" w:rsidP="000368DD">
            <w:pPr>
              <w:pStyle w:val="BodyText"/>
              <w:jc w:val="left"/>
              <w:rPr>
                <w:rFonts w:cs="Arial"/>
                <w:b/>
                <w:sz w:val="20"/>
              </w:rPr>
            </w:pPr>
            <w:r w:rsidRPr="003D1D4F">
              <w:rPr>
                <w:rFonts w:cs="Arial"/>
                <w:b/>
                <w:sz w:val="20"/>
              </w:rPr>
              <w:t xml:space="preserve">Signature of </w:t>
            </w:r>
            <w:r>
              <w:rPr>
                <w:rFonts w:cs="Arial"/>
                <w:b/>
                <w:sz w:val="20"/>
              </w:rPr>
              <w:t>Contracted Benefit Consultant (CBC)</w:t>
            </w:r>
          </w:p>
        </w:tc>
        <w:tc>
          <w:tcPr>
            <w:tcW w:w="4640" w:type="dxa"/>
            <w:gridSpan w:val="2"/>
            <w:tcBorders>
              <w:right w:val="single" w:sz="18" w:space="0" w:color="0075C9"/>
            </w:tcBorders>
            <w:vAlign w:val="center"/>
          </w:tcPr>
          <w:p w:rsidR="00DC41D5" w:rsidRPr="003D1D4F" w:rsidRDefault="00DC41D5" w:rsidP="00ED743A">
            <w:pPr>
              <w:pStyle w:val="BodyText"/>
              <w:ind w:right="-108"/>
              <w:jc w:val="left"/>
              <w:rPr>
                <w:rFonts w:cs="Arial"/>
                <w:sz w:val="20"/>
              </w:rPr>
            </w:pPr>
          </w:p>
        </w:tc>
      </w:tr>
      <w:tr w:rsidR="00DC41D5" w:rsidRPr="003D1D4F" w:rsidTr="000368DD">
        <w:tblPrEx>
          <w:shd w:val="clear" w:color="auto" w:fill="auto"/>
        </w:tblPrEx>
        <w:trPr>
          <w:cantSplit/>
          <w:trHeight w:val="255"/>
        </w:trPr>
        <w:tc>
          <w:tcPr>
            <w:tcW w:w="5201" w:type="dxa"/>
            <w:gridSpan w:val="3"/>
            <w:tcBorders>
              <w:left w:val="single" w:sz="18" w:space="0" w:color="0075C9"/>
            </w:tcBorders>
            <w:shd w:val="clear" w:color="auto" w:fill="67BAAF"/>
            <w:vAlign w:val="center"/>
          </w:tcPr>
          <w:p w:rsidR="00DC41D5" w:rsidRPr="003D1D4F" w:rsidRDefault="00DC41D5" w:rsidP="00ED743A">
            <w:pPr>
              <w:pStyle w:val="BodyText"/>
              <w:jc w:val="left"/>
              <w:rPr>
                <w:rFonts w:cs="Arial"/>
                <w:b/>
                <w:sz w:val="20"/>
              </w:rPr>
            </w:pPr>
            <w:r w:rsidRPr="003D1D4F">
              <w:rPr>
                <w:rFonts w:cs="Arial"/>
                <w:b/>
                <w:sz w:val="20"/>
              </w:rPr>
              <w:t>Print Name</w:t>
            </w:r>
          </w:p>
        </w:tc>
        <w:tc>
          <w:tcPr>
            <w:tcW w:w="4640" w:type="dxa"/>
            <w:gridSpan w:val="2"/>
            <w:tcBorders>
              <w:right w:val="single" w:sz="18" w:space="0" w:color="0075C9"/>
            </w:tcBorders>
            <w:vAlign w:val="center"/>
          </w:tcPr>
          <w:p w:rsidR="00DC41D5" w:rsidRPr="003D1D4F" w:rsidRDefault="00DC41D5" w:rsidP="00ED743A">
            <w:pPr>
              <w:pStyle w:val="BodyText"/>
              <w:ind w:right="-108"/>
              <w:jc w:val="left"/>
              <w:rPr>
                <w:rFonts w:cs="Arial"/>
                <w:sz w:val="20"/>
              </w:rPr>
            </w:pPr>
            <w:r w:rsidRPr="003D1D4F">
              <w:rPr>
                <w:rFonts w:cs="Arial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3D1D4F">
              <w:rPr>
                <w:rFonts w:cs="Arial"/>
                <w:sz w:val="20"/>
              </w:rPr>
              <w:instrText xml:space="preserve"> FORMTEXT </w:instrText>
            </w:r>
            <w:r w:rsidRPr="003D1D4F">
              <w:rPr>
                <w:rFonts w:cs="Arial"/>
                <w:sz w:val="20"/>
              </w:rPr>
            </w:r>
            <w:r w:rsidRPr="003D1D4F">
              <w:rPr>
                <w:rFonts w:cs="Arial"/>
                <w:sz w:val="20"/>
              </w:rPr>
              <w:fldChar w:fldCharType="separate"/>
            </w:r>
            <w:bookmarkStart w:id="1" w:name="_GoBack"/>
            <w:r w:rsidRPr="003D1D4F">
              <w:rPr>
                <w:rFonts w:cs="Arial"/>
                <w:noProof/>
                <w:sz w:val="20"/>
              </w:rPr>
              <w:t> </w:t>
            </w:r>
            <w:r w:rsidRPr="003D1D4F">
              <w:rPr>
                <w:rFonts w:cs="Arial"/>
                <w:noProof/>
                <w:sz w:val="20"/>
              </w:rPr>
              <w:t> </w:t>
            </w:r>
            <w:r w:rsidRPr="003D1D4F">
              <w:rPr>
                <w:rFonts w:cs="Arial"/>
                <w:noProof/>
                <w:sz w:val="20"/>
              </w:rPr>
              <w:t> </w:t>
            </w:r>
            <w:r w:rsidRPr="003D1D4F">
              <w:rPr>
                <w:rFonts w:cs="Arial"/>
                <w:noProof/>
                <w:sz w:val="20"/>
              </w:rPr>
              <w:t> </w:t>
            </w:r>
            <w:r w:rsidRPr="003D1D4F">
              <w:rPr>
                <w:rFonts w:cs="Arial"/>
                <w:noProof/>
                <w:sz w:val="20"/>
              </w:rPr>
              <w:t> </w:t>
            </w:r>
            <w:bookmarkEnd w:id="1"/>
            <w:r w:rsidRPr="003D1D4F">
              <w:rPr>
                <w:rFonts w:cs="Arial"/>
                <w:sz w:val="20"/>
              </w:rPr>
              <w:fldChar w:fldCharType="end"/>
            </w:r>
          </w:p>
        </w:tc>
      </w:tr>
      <w:tr w:rsidR="00DC41D5" w:rsidRPr="003D1D4F" w:rsidTr="000368DD">
        <w:tblPrEx>
          <w:shd w:val="clear" w:color="auto" w:fill="auto"/>
        </w:tblPrEx>
        <w:trPr>
          <w:cantSplit/>
          <w:trHeight w:val="255"/>
        </w:trPr>
        <w:tc>
          <w:tcPr>
            <w:tcW w:w="5201" w:type="dxa"/>
            <w:gridSpan w:val="3"/>
            <w:tcBorders>
              <w:left w:val="single" w:sz="18" w:space="0" w:color="0075C9"/>
            </w:tcBorders>
            <w:shd w:val="clear" w:color="auto" w:fill="67BAAF"/>
            <w:vAlign w:val="center"/>
          </w:tcPr>
          <w:p w:rsidR="00DC41D5" w:rsidRPr="003D1D4F" w:rsidRDefault="00DC41D5" w:rsidP="00ED743A">
            <w:pPr>
              <w:pStyle w:val="BodyText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FAIS License Number:</w:t>
            </w:r>
          </w:p>
        </w:tc>
        <w:tc>
          <w:tcPr>
            <w:tcW w:w="4640" w:type="dxa"/>
            <w:gridSpan w:val="2"/>
            <w:tcBorders>
              <w:right w:val="single" w:sz="18" w:space="0" w:color="0075C9"/>
            </w:tcBorders>
            <w:vAlign w:val="center"/>
          </w:tcPr>
          <w:p w:rsidR="00DC41D5" w:rsidRPr="003D1D4F" w:rsidRDefault="00DC41D5" w:rsidP="00ED743A">
            <w:pPr>
              <w:pStyle w:val="BodyText"/>
              <w:ind w:right="-108"/>
              <w:jc w:val="left"/>
              <w:rPr>
                <w:rFonts w:cs="Arial"/>
                <w:sz w:val="20"/>
              </w:rPr>
            </w:pPr>
            <w:r w:rsidRPr="003D1D4F">
              <w:rPr>
                <w:rFonts w:cs="Arial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3D1D4F">
              <w:rPr>
                <w:rFonts w:cs="Arial"/>
                <w:sz w:val="20"/>
              </w:rPr>
              <w:instrText xml:space="preserve"> FORMTEXT </w:instrText>
            </w:r>
            <w:r w:rsidRPr="003D1D4F">
              <w:rPr>
                <w:rFonts w:cs="Arial"/>
                <w:sz w:val="20"/>
              </w:rPr>
            </w:r>
            <w:r w:rsidRPr="003D1D4F">
              <w:rPr>
                <w:rFonts w:cs="Arial"/>
                <w:sz w:val="20"/>
              </w:rPr>
              <w:fldChar w:fldCharType="separate"/>
            </w:r>
            <w:r w:rsidRPr="003D1D4F">
              <w:rPr>
                <w:rFonts w:cs="Arial"/>
                <w:noProof/>
                <w:sz w:val="20"/>
              </w:rPr>
              <w:t> </w:t>
            </w:r>
            <w:r w:rsidRPr="003D1D4F">
              <w:rPr>
                <w:rFonts w:cs="Arial"/>
                <w:noProof/>
                <w:sz w:val="20"/>
              </w:rPr>
              <w:t> </w:t>
            </w:r>
            <w:r w:rsidRPr="003D1D4F">
              <w:rPr>
                <w:rFonts w:cs="Arial"/>
                <w:noProof/>
                <w:sz w:val="20"/>
              </w:rPr>
              <w:t> </w:t>
            </w:r>
            <w:r w:rsidRPr="003D1D4F">
              <w:rPr>
                <w:rFonts w:cs="Arial"/>
                <w:noProof/>
                <w:sz w:val="20"/>
              </w:rPr>
              <w:t> </w:t>
            </w:r>
            <w:r w:rsidRPr="003D1D4F">
              <w:rPr>
                <w:rFonts w:cs="Arial"/>
                <w:noProof/>
                <w:sz w:val="20"/>
              </w:rPr>
              <w:t> </w:t>
            </w:r>
            <w:r w:rsidRPr="003D1D4F">
              <w:rPr>
                <w:rFonts w:cs="Arial"/>
                <w:sz w:val="20"/>
              </w:rPr>
              <w:fldChar w:fldCharType="end"/>
            </w:r>
          </w:p>
        </w:tc>
      </w:tr>
      <w:tr w:rsidR="00DC41D5" w:rsidRPr="003D1D4F" w:rsidTr="00593BDB">
        <w:tblPrEx>
          <w:shd w:val="clear" w:color="auto" w:fill="auto"/>
        </w:tblPrEx>
        <w:trPr>
          <w:cantSplit/>
          <w:trHeight w:val="255"/>
        </w:trPr>
        <w:tc>
          <w:tcPr>
            <w:tcW w:w="1941" w:type="dxa"/>
            <w:tcBorders>
              <w:left w:val="single" w:sz="18" w:space="0" w:color="0075C9"/>
              <w:bottom w:val="single" w:sz="18" w:space="0" w:color="0075C9"/>
            </w:tcBorders>
            <w:shd w:val="clear" w:color="auto" w:fill="67BAAF"/>
            <w:vAlign w:val="center"/>
          </w:tcPr>
          <w:p w:rsidR="00DC41D5" w:rsidRPr="003D1D4F" w:rsidRDefault="00DC41D5" w:rsidP="00ED743A">
            <w:pPr>
              <w:pStyle w:val="BodyText"/>
              <w:jc w:val="left"/>
              <w:rPr>
                <w:rFonts w:cs="Arial"/>
                <w:b/>
                <w:sz w:val="20"/>
              </w:rPr>
            </w:pPr>
            <w:r w:rsidRPr="003D1D4F">
              <w:rPr>
                <w:rFonts w:cs="Arial"/>
                <w:b/>
                <w:sz w:val="20"/>
              </w:rPr>
              <w:t xml:space="preserve">Signed on this: </w:t>
            </w:r>
          </w:p>
        </w:tc>
        <w:tc>
          <w:tcPr>
            <w:tcW w:w="2126" w:type="dxa"/>
            <w:tcBorders>
              <w:bottom w:val="single" w:sz="18" w:space="0" w:color="0075C9"/>
            </w:tcBorders>
            <w:shd w:val="clear" w:color="auto" w:fill="auto"/>
            <w:vAlign w:val="center"/>
          </w:tcPr>
          <w:p w:rsidR="00DC41D5" w:rsidRPr="003D1D4F" w:rsidRDefault="00DC41D5" w:rsidP="00ED743A">
            <w:pPr>
              <w:pStyle w:val="BodyText"/>
              <w:jc w:val="center"/>
              <w:rPr>
                <w:rFonts w:cs="Arial"/>
                <w:color w:val="auto"/>
                <w:sz w:val="20"/>
              </w:rPr>
            </w:pPr>
            <w:r w:rsidRPr="003D1D4F">
              <w:rPr>
                <w:rFonts w:cs="Arial"/>
                <w:color w:val="auto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D1D4F">
              <w:rPr>
                <w:rFonts w:cs="Arial"/>
                <w:color w:val="auto"/>
                <w:sz w:val="20"/>
              </w:rPr>
              <w:instrText xml:space="preserve"> FORMTEXT </w:instrText>
            </w:r>
            <w:r w:rsidRPr="003D1D4F">
              <w:rPr>
                <w:rFonts w:cs="Arial"/>
                <w:color w:val="auto"/>
                <w:sz w:val="20"/>
              </w:rPr>
            </w:r>
            <w:r w:rsidRPr="003D1D4F">
              <w:rPr>
                <w:rFonts w:cs="Arial"/>
                <w:color w:val="auto"/>
                <w:sz w:val="20"/>
              </w:rPr>
              <w:fldChar w:fldCharType="separate"/>
            </w:r>
            <w:r w:rsidRPr="003D1D4F">
              <w:rPr>
                <w:rFonts w:cs="Arial"/>
                <w:noProof/>
                <w:color w:val="auto"/>
                <w:sz w:val="20"/>
              </w:rPr>
              <w:t> </w:t>
            </w:r>
            <w:r w:rsidRPr="003D1D4F">
              <w:rPr>
                <w:rFonts w:cs="Arial"/>
                <w:noProof/>
                <w:color w:val="auto"/>
                <w:sz w:val="20"/>
              </w:rPr>
              <w:t> </w:t>
            </w:r>
            <w:r w:rsidRPr="003D1D4F">
              <w:rPr>
                <w:rFonts w:cs="Arial"/>
                <w:noProof/>
                <w:color w:val="auto"/>
                <w:sz w:val="20"/>
              </w:rPr>
              <w:t> </w:t>
            </w:r>
            <w:r w:rsidRPr="003D1D4F">
              <w:rPr>
                <w:rFonts w:cs="Arial"/>
                <w:noProof/>
                <w:color w:val="auto"/>
                <w:sz w:val="20"/>
              </w:rPr>
              <w:t> </w:t>
            </w:r>
            <w:r w:rsidRPr="003D1D4F">
              <w:rPr>
                <w:rFonts w:cs="Arial"/>
                <w:noProof/>
                <w:color w:val="auto"/>
                <w:sz w:val="20"/>
              </w:rPr>
              <w:t> </w:t>
            </w:r>
            <w:r w:rsidRPr="003D1D4F">
              <w:rPr>
                <w:rFonts w:cs="Arial"/>
                <w:color w:val="auto"/>
                <w:sz w:val="20"/>
              </w:rPr>
              <w:fldChar w:fldCharType="end"/>
            </w:r>
            <w:r w:rsidRPr="003D1D4F">
              <w:rPr>
                <w:rFonts w:cs="Arial"/>
                <w:color w:val="auto"/>
                <w:sz w:val="20"/>
              </w:rPr>
              <w:t xml:space="preserve"> (day)</w:t>
            </w:r>
          </w:p>
        </w:tc>
        <w:tc>
          <w:tcPr>
            <w:tcW w:w="3402" w:type="dxa"/>
            <w:gridSpan w:val="2"/>
            <w:tcBorders>
              <w:bottom w:val="single" w:sz="18" w:space="0" w:color="0075C9"/>
            </w:tcBorders>
            <w:shd w:val="clear" w:color="auto" w:fill="auto"/>
            <w:vAlign w:val="center"/>
          </w:tcPr>
          <w:p w:rsidR="00DC41D5" w:rsidRPr="003D1D4F" w:rsidRDefault="00DC41D5" w:rsidP="00ED743A">
            <w:pPr>
              <w:pStyle w:val="BodyText"/>
              <w:ind w:right="-108"/>
              <w:jc w:val="center"/>
              <w:rPr>
                <w:rFonts w:cs="Arial"/>
                <w:color w:val="auto"/>
                <w:sz w:val="20"/>
              </w:rPr>
            </w:pPr>
            <w:r w:rsidRPr="003D1D4F">
              <w:rPr>
                <w:rFonts w:cs="Arial"/>
                <w:color w:val="auto"/>
                <w:sz w:val="20"/>
              </w:rPr>
              <w:t xml:space="preserve">of </w:t>
            </w:r>
            <w:r w:rsidRPr="003D1D4F">
              <w:rPr>
                <w:rFonts w:cs="Arial"/>
                <w:color w:val="auto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3D1D4F">
              <w:rPr>
                <w:rFonts w:cs="Arial"/>
                <w:color w:val="auto"/>
                <w:sz w:val="20"/>
              </w:rPr>
              <w:instrText xml:space="preserve"> FORMTEXT </w:instrText>
            </w:r>
            <w:r w:rsidRPr="003D1D4F">
              <w:rPr>
                <w:rFonts w:cs="Arial"/>
                <w:color w:val="auto"/>
                <w:sz w:val="20"/>
              </w:rPr>
            </w:r>
            <w:r w:rsidRPr="003D1D4F">
              <w:rPr>
                <w:rFonts w:cs="Arial"/>
                <w:color w:val="auto"/>
                <w:sz w:val="20"/>
              </w:rPr>
              <w:fldChar w:fldCharType="separate"/>
            </w:r>
            <w:r w:rsidRPr="003D1D4F">
              <w:rPr>
                <w:rFonts w:cs="Arial"/>
                <w:noProof/>
                <w:color w:val="auto"/>
                <w:sz w:val="20"/>
              </w:rPr>
              <w:t> </w:t>
            </w:r>
            <w:r w:rsidRPr="003D1D4F">
              <w:rPr>
                <w:rFonts w:cs="Arial"/>
                <w:noProof/>
                <w:color w:val="auto"/>
                <w:sz w:val="20"/>
              </w:rPr>
              <w:t> </w:t>
            </w:r>
            <w:r w:rsidRPr="003D1D4F">
              <w:rPr>
                <w:rFonts w:cs="Arial"/>
                <w:noProof/>
                <w:color w:val="auto"/>
                <w:sz w:val="20"/>
              </w:rPr>
              <w:t> </w:t>
            </w:r>
            <w:r w:rsidRPr="003D1D4F">
              <w:rPr>
                <w:rFonts w:cs="Arial"/>
                <w:noProof/>
                <w:color w:val="auto"/>
                <w:sz w:val="20"/>
              </w:rPr>
              <w:t> </w:t>
            </w:r>
            <w:r w:rsidRPr="003D1D4F">
              <w:rPr>
                <w:rFonts w:cs="Arial"/>
                <w:noProof/>
                <w:color w:val="auto"/>
                <w:sz w:val="20"/>
              </w:rPr>
              <w:t> </w:t>
            </w:r>
            <w:r w:rsidRPr="003D1D4F">
              <w:rPr>
                <w:rFonts w:cs="Arial"/>
                <w:color w:val="auto"/>
                <w:sz w:val="20"/>
              </w:rPr>
              <w:fldChar w:fldCharType="end"/>
            </w:r>
            <w:r w:rsidRPr="003D1D4F">
              <w:rPr>
                <w:rFonts w:cs="Arial"/>
                <w:color w:val="auto"/>
                <w:sz w:val="20"/>
              </w:rPr>
              <w:t xml:space="preserve"> (month)</w:t>
            </w:r>
          </w:p>
        </w:tc>
        <w:tc>
          <w:tcPr>
            <w:tcW w:w="2372" w:type="dxa"/>
            <w:tcBorders>
              <w:bottom w:val="single" w:sz="18" w:space="0" w:color="0075C9"/>
              <w:right w:val="single" w:sz="18" w:space="0" w:color="0075C9"/>
            </w:tcBorders>
            <w:shd w:val="clear" w:color="auto" w:fill="auto"/>
            <w:vAlign w:val="center"/>
          </w:tcPr>
          <w:p w:rsidR="00DC41D5" w:rsidRPr="003D1D4F" w:rsidRDefault="00DC41D5" w:rsidP="00ED743A">
            <w:pPr>
              <w:pStyle w:val="BodyText"/>
              <w:ind w:right="-108"/>
              <w:jc w:val="center"/>
              <w:rPr>
                <w:rFonts w:cs="Arial"/>
                <w:color w:val="auto"/>
                <w:sz w:val="20"/>
              </w:rPr>
            </w:pPr>
            <w:r w:rsidRPr="003D1D4F">
              <w:rPr>
                <w:rFonts w:cs="Arial"/>
                <w:color w:val="auto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3D1D4F">
              <w:rPr>
                <w:rFonts w:cs="Arial"/>
                <w:color w:val="auto"/>
                <w:sz w:val="20"/>
              </w:rPr>
              <w:instrText xml:space="preserve"> FORMTEXT </w:instrText>
            </w:r>
            <w:r w:rsidRPr="003D1D4F">
              <w:rPr>
                <w:rFonts w:cs="Arial"/>
                <w:color w:val="auto"/>
                <w:sz w:val="20"/>
              </w:rPr>
            </w:r>
            <w:r w:rsidRPr="003D1D4F">
              <w:rPr>
                <w:rFonts w:cs="Arial"/>
                <w:color w:val="auto"/>
                <w:sz w:val="20"/>
              </w:rPr>
              <w:fldChar w:fldCharType="separate"/>
            </w:r>
            <w:r w:rsidRPr="003D1D4F">
              <w:rPr>
                <w:rFonts w:cs="Arial"/>
                <w:noProof/>
                <w:color w:val="auto"/>
                <w:sz w:val="20"/>
              </w:rPr>
              <w:t> </w:t>
            </w:r>
            <w:r w:rsidRPr="003D1D4F">
              <w:rPr>
                <w:rFonts w:cs="Arial"/>
                <w:noProof/>
                <w:color w:val="auto"/>
                <w:sz w:val="20"/>
              </w:rPr>
              <w:t> </w:t>
            </w:r>
            <w:r w:rsidRPr="003D1D4F">
              <w:rPr>
                <w:rFonts w:cs="Arial"/>
                <w:noProof/>
                <w:color w:val="auto"/>
                <w:sz w:val="20"/>
              </w:rPr>
              <w:t> </w:t>
            </w:r>
            <w:r w:rsidRPr="003D1D4F">
              <w:rPr>
                <w:rFonts w:cs="Arial"/>
                <w:noProof/>
                <w:color w:val="auto"/>
                <w:sz w:val="20"/>
              </w:rPr>
              <w:t> </w:t>
            </w:r>
            <w:r w:rsidRPr="003D1D4F">
              <w:rPr>
                <w:rFonts w:cs="Arial"/>
                <w:noProof/>
                <w:color w:val="auto"/>
                <w:sz w:val="20"/>
              </w:rPr>
              <w:t> </w:t>
            </w:r>
            <w:r w:rsidRPr="003D1D4F">
              <w:rPr>
                <w:rFonts w:cs="Arial"/>
                <w:color w:val="auto"/>
                <w:sz w:val="20"/>
              </w:rPr>
              <w:fldChar w:fldCharType="end"/>
            </w:r>
            <w:r w:rsidRPr="003D1D4F">
              <w:rPr>
                <w:rFonts w:cs="Arial"/>
                <w:color w:val="auto"/>
                <w:sz w:val="20"/>
              </w:rPr>
              <w:t xml:space="preserve"> (year)</w:t>
            </w:r>
          </w:p>
        </w:tc>
      </w:tr>
    </w:tbl>
    <w:p w:rsidR="00DC41D5" w:rsidRPr="00EC187E" w:rsidRDefault="00DC41D5" w:rsidP="00EC187E">
      <w:pPr>
        <w:rPr>
          <w:rFonts w:ascii="Arial" w:hAnsi="Arial" w:cs="Arial"/>
          <w:sz w:val="20"/>
          <w:szCs w:val="20"/>
        </w:rPr>
      </w:pPr>
    </w:p>
    <w:sectPr w:rsidR="00DC41D5" w:rsidRPr="00EC187E" w:rsidSect="007837C9">
      <w:footerReference w:type="default" r:id="rId11"/>
      <w:pgSz w:w="12240" w:h="15840" w:code="1"/>
      <w:pgMar w:top="1134" w:right="1304" w:bottom="1418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45A" w:rsidRDefault="0047145A" w:rsidP="00835695">
      <w:pPr>
        <w:spacing w:after="0" w:line="240" w:lineRule="auto"/>
      </w:pPr>
      <w:r>
        <w:separator/>
      </w:r>
    </w:p>
  </w:endnote>
  <w:endnote w:type="continuationSeparator" w:id="0">
    <w:p w:rsidR="0047145A" w:rsidRDefault="0047145A" w:rsidP="0083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695" w:rsidRPr="000C50DB" w:rsidRDefault="00835695" w:rsidP="00835695">
    <w:pPr>
      <w:pStyle w:val="Footer"/>
      <w:tabs>
        <w:tab w:val="clear" w:pos="9026"/>
      </w:tabs>
      <w:ind w:left="-142" w:right="-150"/>
      <w:rPr>
        <w:rFonts w:ascii="Arial" w:hAnsi="Arial" w:cs="Arial"/>
        <w:sz w:val="20"/>
      </w:rPr>
    </w:pPr>
    <w:r>
      <w:rPr>
        <w:rFonts w:ascii="Arial" w:hAnsi="Arial"/>
        <w:sz w:val="20"/>
      </w:rPr>
      <w:t xml:space="preserve">Rate review for risk benefits outside the </w:t>
    </w:r>
    <w:r w:rsidRPr="000C50DB">
      <w:rPr>
        <w:rFonts w:ascii="Arial" w:hAnsi="Arial"/>
        <w:sz w:val="20"/>
      </w:rPr>
      <w:t>Sanlam Umbrella Fund</w:t>
    </w:r>
    <w:r>
      <w:rPr>
        <w:rFonts w:ascii="Arial" w:hAnsi="Arial"/>
        <w:sz w:val="20"/>
      </w:rPr>
      <w:t xml:space="preserve"> </w:t>
    </w:r>
    <w:r w:rsidR="004E0D33">
      <w:rPr>
        <w:rFonts w:ascii="Arial" w:hAnsi="Arial"/>
        <w:sz w:val="20"/>
      </w:rPr>
      <w:t>October 2021</w:t>
    </w:r>
    <w:r>
      <w:rPr>
        <w:rFonts w:ascii="Arial" w:hAnsi="Arial"/>
        <w:sz w:val="20"/>
      </w:rPr>
      <w:t xml:space="preserve">                                 </w:t>
    </w:r>
    <w:r w:rsidRPr="000C50DB">
      <w:rPr>
        <w:rFonts w:ascii="Arial" w:hAnsi="Arial" w:cs="Arial"/>
        <w:sz w:val="20"/>
      </w:rPr>
      <w:t xml:space="preserve">Page </w:t>
    </w:r>
    <w:r w:rsidRPr="000C50DB">
      <w:rPr>
        <w:rStyle w:val="PageNumber"/>
        <w:rFonts w:ascii="Arial" w:hAnsi="Arial" w:cs="Arial"/>
        <w:sz w:val="20"/>
      </w:rPr>
      <w:fldChar w:fldCharType="begin"/>
    </w:r>
    <w:r w:rsidRPr="000C50DB">
      <w:rPr>
        <w:rStyle w:val="PageNumber"/>
        <w:rFonts w:ascii="Arial" w:hAnsi="Arial" w:cs="Arial"/>
        <w:sz w:val="20"/>
      </w:rPr>
      <w:instrText xml:space="preserve"> PAGE </w:instrText>
    </w:r>
    <w:r w:rsidRPr="000C50DB">
      <w:rPr>
        <w:rStyle w:val="PageNumber"/>
        <w:rFonts w:ascii="Arial" w:hAnsi="Arial" w:cs="Arial"/>
        <w:sz w:val="20"/>
      </w:rPr>
      <w:fldChar w:fldCharType="separate"/>
    </w:r>
    <w:r w:rsidR="009F169B">
      <w:rPr>
        <w:rStyle w:val="PageNumber"/>
        <w:rFonts w:ascii="Arial" w:hAnsi="Arial" w:cs="Arial"/>
        <w:noProof/>
        <w:sz w:val="20"/>
      </w:rPr>
      <w:t>1</w:t>
    </w:r>
    <w:r w:rsidRPr="000C50DB">
      <w:rPr>
        <w:rStyle w:val="PageNumber"/>
        <w:rFonts w:ascii="Arial" w:hAnsi="Arial" w:cs="Arial"/>
        <w:sz w:val="20"/>
      </w:rPr>
      <w:fldChar w:fldCharType="end"/>
    </w:r>
    <w:r w:rsidRPr="000C50DB">
      <w:rPr>
        <w:rStyle w:val="PageNumber"/>
        <w:rFonts w:ascii="Arial" w:hAnsi="Arial" w:cs="Arial"/>
        <w:sz w:val="20"/>
      </w:rPr>
      <w:t xml:space="preserve"> of </w:t>
    </w:r>
    <w:r w:rsidRPr="000C50DB">
      <w:rPr>
        <w:rStyle w:val="PageNumber"/>
        <w:rFonts w:ascii="Arial" w:hAnsi="Arial" w:cs="Arial"/>
        <w:sz w:val="20"/>
      </w:rPr>
      <w:fldChar w:fldCharType="begin"/>
    </w:r>
    <w:r w:rsidRPr="000C50DB">
      <w:rPr>
        <w:rStyle w:val="PageNumber"/>
        <w:rFonts w:ascii="Arial" w:hAnsi="Arial" w:cs="Arial"/>
        <w:sz w:val="20"/>
      </w:rPr>
      <w:instrText xml:space="preserve"> NUMPAGES </w:instrText>
    </w:r>
    <w:r w:rsidRPr="000C50DB">
      <w:rPr>
        <w:rStyle w:val="PageNumber"/>
        <w:rFonts w:ascii="Arial" w:hAnsi="Arial" w:cs="Arial"/>
        <w:sz w:val="20"/>
      </w:rPr>
      <w:fldChar w:fldCharType="separate"/>
    </w:r>
    <w:r w:rsidR="009F169B">
      <w:rPr>
        <w:rStyle w:val="PageNumber"/>
        <w:rFonts w:ascii="Arial" w:hAnsi="Arial" w:cs="Arial"/>
        <w:noProof/>
        <w:sz w:val="20"/>
      </w:rPr>
      <w:t>1</w:t>
    </w:r>
    <w:r w:rsidRPr="000C50DB">
      <w:rPr>
        <w:rStyle w:val="PageNumber"/>
        <w:rFonts w:ascii="Arial" w:hAnsi="Arial" w:cs="Arial"/>
        <w:sz w:val="20"/>
      </w:rPr>
      <w:fldChar w:fldCharType="end"/>
    </w:r>
  </w:p>
  <w:p w:rsidR="00835695" w:rsidRDefault="00835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45A" w:rsidRDefault="0047145A" w:rsidP="00835695">
      <w:pPr>
        <w:spacing w:after="0" w:line="240" w:lineRule="auto"/>
      </w:pPr>
      <w:r>
        <w:separator/>
      </w:r>
    </w:p>
  </w:footnote>
  <w:footnote w:type="continuationSeparator" w:id="0">
    <w:p w:rsidR="0047145A" w:rsidRDefault="0047145A" w:rsidP="00835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B6CD1"/>
    <w:multiLevelType w:val="hybridMultilevel"/>
    <w:tmpl w:val="B2A021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549F1"/>
    <w:multiLevelType w:val="hybridMultilevel"/>
    <w:tmpl w:val="BBA66C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CeyipVhT1aT0z1tJ4aMAggo/EoZTwlcAUq43Oq4IyIU6ZhZu1DfTwTjxRUjaceYnbZLyhKM0tlkXExsmHaq9xA==" w:salt="hOI00IE41CeNc4oY99NIzA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3C"/>
    <w:rsid w:val="000368DD"/>
    <w:rsid w:val="00044D4F"/>
    <w:rsid w:val="00073541"/>
    <w:rsid w:val="00097CE5"/>
    <w:rsid w:val="000E4797"/>
    <w:rsid w:val="00107635"/>
    <w:rsid w:val="0017545E"/>
    <w:rsid w:val="001772DA"/>
    <w:rsid w:val="001A14DE"/>
    <w:rsid w:val="001A4BD6"/>
    <w:rsid w:val="001E1A12"/>
    <w:rsid w:val="001F09C2"/>
    <w:rsid w:val="00232A4B"/>
    <w:rsid w:val="00233C96"/>
    <w:rsid w:val="00281D48"/>
    <w:rsid w:val="00283F36"/>
    <w:rsid w:val="002B794D"/>
    <w:rsid w:val="0036589B"/>
    <w:rsid w:val="003D65B6"/>
    <w:rsid w:val="004266B5"/>
    <w:rsid w:val="0044796E"/>
    <w:rsid w:val="0047145A"/>
    <w:rsid w:val="004E0D33"/>
    <w:rsid w:val="00525272"/>
    <w:rsid w:val="00534E23"/>
    <w:rsid w:val="00556B3C"/>
    <w:rsid w:val="005869B6"/>
    <w:rsid w:val="00593BDB"/>
    <w:rsid w:val="00615361"/>
    <w:rsid w:val="006228AC"/>
    <w:rsid w:val="006435AE"/>
    <w:rsid w:val="00664266"/>
    <w:rsid w:val="006B4D60"/>
    <w:rsid w:val="006C30E8"/>
    <w:rsid w:val="00747486"/>
    <w:rsid w:val="007837C9"/>
    <w:rsid w:val="007A763B"/>
    <w:rsid w:val="007B1FA1"/>
    <w:rsid w:val="007D598F"/>
    <w:rsid w:val="00835695"/>
    <w:rsid w:val="00864EDC"/>
    <w:rsid w:val="009A285A"/>
    <w:rsid w:val="009F169B"/>
    <w:rsid w:val="00A45C81"/>
    <w:rsid w:val="00A54BBF"/>
    <w:rsid w:val="00AD07C8"/>
    <w:rsid w:val="00B61415"/>
    <w:rsid w:val="00BC5440"/>
    <w:rsid w:val="00C400DB"/>
    <w:rsid w:val="00C44F00"/>
    <w:rsid w:val="00C60A4B"/>
    <w:rsid w:val="00CD6B3A"/>
    <w:rsid w:val="00D016A8"/>
    <w:rsid w:val="00D7081B"/>
    <w:rsid w:val="00DC41D5"/>
    <w:rsid w:val="00DD74D9"/>
    <w:rsid w:val="00E40616"/>
    <w:rsid w:val="00E434C2"/>
    <w:rsid w:val="00E7059A"/>
    <w:rsid w:val="00EC187E"/>
    <w:rsid w:val="00F4260A"/>
    <w:rsid w:val="00F65107"/>
    <w:rsid w:val="00FB00C2"/>
    <w:rsid w:val="00FE38AD"/>
    <w:rsid w:val="00FE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4F3A7"/>
  <w15:docId w15:val="{B432EB99-569C-46BE-8097-DAF07DB1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B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5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695"/>
  </w:style>
  <w:style w:type="paragraph" w:styleId="Footer">
    <w:name w:val="footer"/>
    <w:basedOn w:val="Normal"/>
    <w:link w:val="FooterChar"/>
    <w:unhideWhenUsed/>
    <w:rsid w:val="00835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695"/>
  </w:style>
  <w:style w:type="character" w:styleId="PageNumber">
    <w:name w:val="page number"/>
    <w:basedOn w:val="DefaultParagraphFont"/>
    <w:rsid w:val="00835695"/>
  </w:style>
  <w:style w:type="paragraph" w:customStyle="1" w:styleId="body">
    <w:name w:val="body"/>
    <w:basedOn w:val="Normal"/>
    <w:rsid w:val="00097CE5"/>
    <w:pPr>
      <w:spacing w:after="100" w:line="240" w:lineRule="auto"/>
    </w:pPr>
    <w:rPr>
      <w:rFonts w:ascii="Verdana" w:eastAsia="Times New Roman" w:hAnsi="Verdana" w:cs="Times New Roman"/>
      <w:color w:val="000000"/>
      <w:sz w:val="20"/>
      <w:szCs w:val="20"/>
      <w:lang w:val="af-ZA" w:eastAsia="en-US"/>
    </w:rPr>
  </w:style>
  <w:style w:type="paragraph" w:styleId="BodyText">
    <w:name w:val="Body Text"/>
    <w:basedOn w:val="Normal"/>
    <w:link w:val="BodyTextChar"/>
    <w:rsid w:val="00DC41D5"/>
    <w:pPr>
      <w:spacing w:after="0" w:line="240" w:lineRule="auto"/>
      <w:jc w:val="both"/>
    </w:pPr>
    <w:rPr>
      <w:rFonts w:ascii="Arial" w:eastAsia="Times New Roman" w:hAnsi="Arial" w:cs="Times New Roman"/>
      <w:snapToGrid w:val="0"/>
      <w:color w:val="00000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C41D5"/>
    <w:rPr>
      <w:rFonts w:ascii="Arial" w:eastAsia="Times New Roman" w:hAnsi="Arial" w:cs="Times New Roman"/>
      <w:snapToGrid w:val="0"/>
      <w:color w:val="00000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385D1296DAB64C9A20FF09B3729E43" ma:contentTypeVersion="0" ma:contentTypeDescription="Create a new document." ma:contentTypeScope="" ma:versionID="6cfbc870fc68450a0c395c3605cdc7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2D404F-FD9D-4DBE-BF2E-B4FA34D8D8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2910AC-5FAB-4112-9D9A-5949233C3BE1}">
  <ds:schemaRefs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DD3A9FC-0BBD-4A73-B0A9-EAF835AF9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Sanlam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Trudie Jordaan (SEB)</dc:creator>
  <cp:lastModifiedBy>Nesa Jacobs (SC)</cp:lastModifiedBy>
  <cp:revision>2</cp:revision>
  <cp:lastPrinted>2018-02-21T14:58:00Z</cp:lastPrinted>
  <dcterms:created xsi:type="dcterms:W3CDTF">2021-10-26T13:41:00Z</dcterms:created>
  <dcterms:modified xsi:type="dcterms:W3CDTF">2021-10-26T13:41:00Z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0x01010015385D1296DAB64C9A20FF09B3729E43</vt:lpwstr>
  </property>
</Properties>
</file>